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499D" w14:paraId="2958FC42" w14:textId="77777777">
      <w:pPr>
        <w:spacing w:after="0" w:line="300" w:lineRule="atLeast"/>
        <w:jc w:val="both"/>
        <w:rPr>
          <w:rStyle w:val="tlid-translation"/>
          <w:rFonts w:cs="Calibri"/>
        </w:rPr>
      </w:pPr>
      <w:bookmarkStart w:id="0" w:name="_GoBack"/>
      <w:bookmarkEnd w:id="0"/>
      <w:r>
        <w:rPr>
          <w:rStyle w:val="tlid-translation"/>
          <w:rFonts w:cs="Calibri"/>
          <w:b/>
        </w:rPr>
        <w:t>Date d'entrée en vigueur </w:t>
      </w:r>
      <w:r>
        <w:rPr>
          <w:rStyle w:val="tlid-translation"/>
          <w:rFonts w:cs="Calibri"/>
        </w:rPr>
        <w:t xml:space="preserve">: le 1 janvier 2014 </w:t>
      </w:r>
      <w:r>
        <w:rPr>
          <w:rStyle w:val="tlid-translation"/>
          <w:rFonts w:cs="Calibri"/>
          <w:b/>
        </w:rPr>
        <w:t>Dernière date de mise à jour </w:t>
      </w:r>
      <w:r>
        <w:rPr>
          <w:rStyle w:val="tlid-translation"/>
          <w:rFonts w:cs="Calibri"/>
        </w:rPr>
        <w:t>: le 13 novembre 2019</w:t>
      </w:r>
    </w:p>
    <w:p w:rsidR="0061499D" w14:paraId="55D2380E" w14:textId="30B7ACAD">
      <w:pPr>
        <w:spacing w:after="0" w:line="300" w:lineRule="atLeast"/>
        <w:jc w:val="both"/>
        <w:rPr>
          <w:rFonts w:eastAsia="Times New Roman" w:cs="Calibri"/>
        </w:rPr>
      </w:pPr>
      <w:r>
        <w:t xml:space="preserve">Bienvenue sur les sites Web </w:t>
      </w:r>
      <w:r>
        <w:rPr>
          <w:rStyle w:val="DefaultParagraphFont"/>
        </w:rPr>
        <w:t>www.cfpwood.com</w:t>
      </w:r>
      <w:r>
        <w:t xml:space="preserve">, </w:t>
      </w:r>
      <w:r>
        <w:rPr>
          <w:rStyle w:val="DefaultParagraphFont"/>
        </w:rPr>
        <w:t>www.columbiaforestproducts.com</w:t>
      </w:r>
      <w:r>
        <w:t xml:space="preserve">, </w:t>
      </w:r>
      <w:r>
        <w:rPr>
          <w:rStyle w:val="DefaultParagraphFont"/>
        </w:rPr>
        <w:t>www.purebondplywood.com</w:t>
      </w:r>
      <w:r>
        <w:t xml:space="preserve">et </w:t>
      </w:r>
      <w:r>
        <w:rPr>
          <w:rStyle w:val="DefaultParagraphFont"/>
        </w:rPr>
        <w:t>www.touchwoodpanels.com</w:t>
      </w:r>
      <w:r>
        <w:t>(collectivement, le «site Web»). Le site Web appartient à Columbia Forest Products, Inc., qui l'exploite, ainsi que ses sociétés affiliées, filiales, successeurs et cessionnaires (bien que les sociétés affiliées et les filiales soient parfois désignées séparément, Columbia Forest Products et ses sociétés affiliées, filiales, successeurs et cessionnaires sont collectivement appelées « société », « </w:t>
      </w:r>
      <w:r w:rsidR="00BC3AA0">
        <w:t>CFP</w:t>
      </w:r>
      <w:r>
        <w:t> », « nous », « notre » et « nous »).</w:t>
      </w:r>
    </w:p>
    <w:p w:rsidR="0061499D" w:rsidRPr="003028DC" w14:paraId="7CBD673F" w14:textId="77777777">
      <w:pPr>
        <w:spacing w:after="0" w:line="300" w:lineRule="atLeast"/>
        <w:jc w:val="both"/>
        <w:rPr>
          <w:b/>
        </w:rPr>
      </w:pPr>
    </w:p>
    <w:p w:rsidR="0061499D" w14:paraId="646E46DF" w14:textId="77777777">
      <w:pPr>
        <w:spacing w:after="0" w:line="300" w:lineRule="atLeast"/>
        <w:jc w:val="both"/>
        <w:rPr>
          <w:rStyle w:val="tlid-translation"/>
          <w:b/>
          <w:bCs/>
        </w:rPr>
      </w:pPr>
      <w:r>
        <w:rPr>
          <w:rStyle w:val="tlid-translation"/>
          <w:b/>
        </w:rPr>
        <w:t xml:space="preserve">Veuillez lire attentivement les présentes conditions d'utilisation («conditions») avant d'utiliser le site Web. En utilisant ce site Web, vous reconnaissez, au nom de vous-même et de toute entité que vous représentez, que vous avez lu et compris les présentes conditions, que vous acceptez d'être lié (e) par les présentes conditions. Ces conditions constituent un accord juridiquement contraignant entre vous et la Société. Lorsque vous effectuez certaines actions sur le site Web, vous pouvez également être tenu de cliquer sur les conditions d'utilisation. Si vous agissez pour le compte d'une entité, vous devez avoir et vous déclarez et garantissez que vous avez le plein pouvoir de lier votre entité à ces Conditions. Les présentes conditions s'appliquent à votre utilisation du site Web et, sauf indication contraire expresse, elles ne s'appliquent à aucune de nos transactions hors ligne avec vous. De plus, en utilisant le site Web, vous nous indiquez que vous avez lu et compris les pratiques en matière d’information divulguées dans notre </w:t>
      </w:r>
      <w:r>
        <w:rPr>
          <w:rStyle w:val="tlid-translation"/>
          <w:b/>
          <w:u w:val="single"/>
        </w:rPr>
        <w:t>Déclaration de Confidentialité</w:t>
      </w:r>
      <w:r>
        <w:rPr>
          <w:rStyle w:val="tlid-translation"/>
          <w:b/>
        </w:rPr>
        <w:t xml:space="preserve">, et vous consentez et acceptez également notre </w:t>
      </w:r>
      <w:r>
        <w:rPr>
          <w:rStyle w:val="tlid-translation"/>
          <w:b/>
          <w:u w:val="single"/>
        </w:rPr>
        <w:t>Politique de Violation du Droit d'Auteur</w:t>
      </w:r>
      <w:r>
        <w:rPr>
          <w:rStyle w:val="tlid-translation"/>
          <w:b/>
        </w:rPr>
        <w:t>, qui, toutes deux, dans la mesure permise par les lois ou réglementations applicables, sont incorporés dans les présentes Conditions et en font partie intégrante par cette référence et sont discutés ci-dessous. Vous reconnaissez et acceptez que ces Conditions sont appuyées par une contrepartie raisonnable et valable (cette contrepartie inclut votre utilisation du site Web), et vous reconnaissez que vous avez reçu cette contrepartie et que vous en avez eu la suffisance. N'utilisez pas ce site Web si vous n'êtes pas d'accord avec chaque terme et condition de ces conditions.</w:t>
      </w:r>
    </w:p>
    <w:p w:rsidR="0061499D" w14:paraId="75A1D6AA" w14:textId="77777777">
      <w:pPr>
        <w:spacing w:after="0" w:line="300" w:lineRule="atLeast"/>
        <w:jc w:val="both"/>
        <w:rPr>
          <w:rStyle w:val="tlid-translation"/>
        </w:rPr>
      </w:pPr>
      <w:r>
        <w:rPr>
          <w:rStyle w:val="tlid-translation"/>
        </w:rPr>
        <w:t>Nous nous réservons le droit, sans préavis et pour quelque motif que ce soit, de supprimer tout contenu du site Web; modifier, suspendre ou interrompre le site Web; et / ou de refuser l'accès de tout utilisateur à tout ou partie du site Web.</w:t>
      </w:r>
    </w:p>
    <w:p w:rsidR="0061499D" w:rsidP="003028DC" w14:paraId="5CB5290C" w14:textId="3FFA8BBE">
      <w:pPr>
        <w:pStyle w:val="ListParagraph"/>
        <w:numPr>
          <w:ilvl w:val="0"/>
          <w:numId w:val="2"/>
        </w:numPr>
        <w:spacing w:before="120" w:after="0" w:line="300" w:lineRule="atLeast"/>
        <w:ind w:left="357" w:hanging="357"/>
        <w:jc w:val="both"/>
        <w:rPr>
          <w:b/>
          <w:bCs/>
        </w:rPr>
      </w:pPr>
      <w:r>
        <w:rPr>
          <w:rStyle w:val="tlid-translation"/>
          <w:b/>
        </w:rPr>
        <w:t>Modification des conditions.</w:t>
      </w:r>
    </w:p>
    <w:p w:rsidR="0061499D" w14:paraId="2CF4A3C7" w14:textId="77777777">
      <w:pPr>
        <w:spacing w:after="0" w:line="300" w:lineRule="atLeast"/>
        <w:jc w:val="both"/>
        <w:rPr>
          <w:rStyle w:val="tlid-translation"/>
        </w:rPr>
      </w:pPr>
      <w:r>
        <w:rPr>
          <w:rStyle w:val="tlid-translation"/>
        </w:rPr>
        <w:t>Nous nous réservons le droit de réviser ces conditions à tout moment. Nous publierons toutes les conditions nouvelles ou révisées ici, et vous devriez les consulter régulièrement pour vous assurer de toutes les modifications. Vous pouvez déterminer si ces conditions ont été révisées depuis votre dernière visite sur le site Web en vous référant à la date d'entrée en vigueur ou à la date de la dernière mise à jour en haut de ces conditions. Si les modifications sont importantes, la Société peut également vous en informer en publiant un avis sur la page d'accueil du site Web et / ou via les informations de contact que vous nous avez fournies, le cas échéant. Votre utilisation du site Web après la révision des présentes conditions constitue votre acceptation et votre accord de ces conditions, telles que révisées, et les révisions s'appliqueront à votre utilisation du site à compter de la date à laquelle nous publierons les conditions révisées. Nous conserverons les versions antérieures de ces conditions dans des archives pour que vous puissiez les examiner à votre demande.</w:t>
      </w:r>
    </w:p>
    <w:p w:rsidR="0061499D" w:rsidP="003028DC" w14:paraId="403BCAC8" w14:textId="77777777">
      <w:pPr>
        <w:pStyle w:val="ListParagraph"/>
        <w:numPr>
          <w:ilvl w:val="0"/>
          <w:numId w:val="2"/>
        </w:numPr>
        <w:spacing w:before="120" w:after="0" w:line="300" w:lineRule="atLeast"/>
        <w:ind w:left="357" w:hanging="357"/>
        <w:jc w:val="both"/>
        <w:rPr>
          <w:rStyle w:val="tlid-translation"/>
          <w:b/>
        </w:rPr>
        <w:sectPr>
          <w:pgSz w:w="11906" w:h="16838"/>
          <w:pgMar w:top="1417" w:right="1417" w:bottom="1417" w:left="1417" w:header="708" w:footer="708" w:gutter="0"/>
          <w:cols w:space="708"/>
          <w:docGrid w:linePitch="360"/>
        </w:sectPr>
      </w:pPr>
    </w:p>
    <w:p w:rsidR="0061499D" w:rsidP="003028DC" w14:paraId="50DF2B0E" w14:textId="77777777">
      <w:pPr>
        <w:pStyle w:val="ListParagraph"/>
        <w:numPr>
          <w:ilvl w:val="0"/>
          <w:numId w:val="2"/>
        </w:numPr>
        <w:spacing w:after="0" w:line="300" w:lineRule="atLeast"/>
        <w:ind w:left="357" w:hanging="357"/>
        <w:jc w:val="both"/>
        <w:rPr>
          <w:rStyle w:val="tlid-translation"/>
          <w:b/>
          <w:bCs/>
        </w:rPr>
      </w:pPr>
      <w:r>
        <w:rPr>
          <w:rStyle w:val="tlid-translation"/>
          <w:b/>
        </w:rPr>
        <w:t>Capacité à accepter les conditions; Utilisateurs prévus.</w:t>
      </w:r>
    </w:p>
    <w:p w:rsidR="0061499D" w14:paraId="1C838E1B" w14:textId="67A4B596">
      <w:pPr>
        <w:spacing w:after="0" w:line="300" w:lineRule="atLeast"/>
        <w:jc w:val="both"/>
        <w:rPr>
          <w:rStyle w:val="tlid-translation"/>
        </w:rPr>
      </w:pPr>
      <w:r>
        <w:rPr>
          <w:rStyle w:val="tlid-translation"/>
        </w:rPr>
        <w:t>Le site Web est destiné aux adultes seulement. Sous réserve de nos pratiques en matière d’information relatives à la protection de la vie privée des enfants, telles que décrites dans notre Déclaration de Confidentialité, en utilisant le site Web, vous déclarez que vous (i) avez dix-huit(18) ans ou plus, ou si vous avez entre treize (13) et dix-sept (17) ans et que vous possédez le consentement légal des parents ou du tuteur légal d'utiliser le site Web et de fournir des informations par le biais du site Web (Cependant, comme décrit dans notre Déclaration de Confidentialité, vous ne devez pas fournir d'informations personnelles vous concernant par le biais du site Web si vous avez moins de 18 ans ou d'âge majeur dans les juridictions où cet âge est supérieur à 18 ans); (ii) que vous êtes un résident des États-Unis ou du Canada; et (iii) que vous avez la permission d'accepter les présentes Conditions et avoir la compétence et être capables de comprendre et de s'y conformer. Notre site Web, nos produits et services sont tous destinés aux personnes âgées d'au moins treize (13) ans. Il est interdit aux enfants de moins de 13 ans d'utiliser le site Web. La société ne collecte pas sciemment et ne permettra pas (i) de collecter ou d'autoriser la disponibilité d'informations personnelles permettant d'identifier une personne âgée de moins de 18 ans ou d'âge majeur dans les juridictions où cet âge est supérieur à 18 ans via le site Web; (ii) contacter ces personnes à des fins de marketing; ou (iii) vendre des produits ou des services à ces personnes.</w:t>
      </w:r>
    </w:p>
    <w:p w:rsidR="0061499D" w:rsidP="003028DC" w14:paraId="7DEF695D" w14:textId="34D737CD">
      <w:pPr>
        <w:pStyle w:val="ListParagraph"/>
        <w:numPr>
          <w:ilvl w:val="0"/>
          <w:numId w:val="2"/>
        </w:numPr>
        <w:spacing w:before="120" w:after="0" w:line="300" w:lineRule="atLeast"/>
        <w:jc w:val="both"/>
        <w:rPr>
          <w:rStyle w:val="tlid-translation"/>
          <w:b/>
          <w:bCs/>
        </w:rPr>
      </w:pPr>
      <w:r>
        <w:rPr>
          <w:rStyle w:val="tlid-translation"/>
          <w:b/>
        </w:rPr>
        <w:t>Compétence</w:t>
      </w:r>
    </w:p>
    <w:p w:rsidR="0061499D" w14:paraId="64AA0088" w14:textId="3F847410">
      <w:pPr>
        <w:spacing w:after="0" w:line="300" w:lineRule="atLeast"/>
        <w:jc w:val="both"/>
        <w:rPr>
          <w:rStyle w:val="tlid-translation"/>
        </w:rPr>
      </w:pPr>
      <w:r>
        <w:rPr>
          <w:rStyle w:val="tlid-translation"/>
        </w:rPr>
        <w:t>Le site Web est contrôlé et exploité depuis les États-Unis et n'est pas destiné à (ne doit pas être considéré comme) nous soumettre à des juridictions ou lois non-US. Si vous accédez au site Web, vous le faites à vos risques et périls et vous acceptez de vous conformer à toutes les lois, règles et réglementations locales, provinciales, d'État et fédérales applicables en rapport avec votre utilisation du site Web. Nous pouvons limiter la disponibilité du site Web, en tout ou en partie, à toute personne, région géographique ou juridiction de notre choix, à tout moment et à notre seule discrétion.</w:t>
      </w:r>
    </w:p>
    <w:p w:rsidR="0061499D" w:rsidP="003028DC" w14:paraId="68E34309" w14:textId="77777777">
      <w:pPr>
        <w:pStyle w:val="ListParagraph"/>
        <w:numPr>
          <w:ilvl w:val="0"/>
          <w:numId w:val="2"/>
        </w:numPr>
        <w:spacing w:before="120" w:after="0" w:line="300" w:lineRule="atLeast"/>
        <w:jc w:val="both"/>
        <w:rPr>
          <w:rStyle w:val="tlid-translation"/>
          <w:b/>
          <w:bCs/>
        </w:rPr>
      </w:pPr>
      <w:r>
        <w:rPr>
          <w:rStyle w:val="tlid-translation"/>
          <w:b/>
        </w:rPr>
        <w:t>Communications électroniques.</w:t>
      </w:r>
    </w:p>
    <w:p w:rsidR="0061499D" w14:paraId="718FA41B" w14:textId="77777777">
      <w:pPr>
        <w:spacing w:after="0" w:line="300" w:lineRule="atLeast"/>
        <w:jc w:val="both"/>
        <w:rPr>
          <w:rStyle w:val="tlid-translation"/>
          <w:rFonts w:cs="Calibri"/>
        </w:rPr>
      </w:pPr>
      <w:r>
        <w:rPr>
          <w:rStyle w:val="tlid-translation"/>
        </w:rPr>
        <w:t xml:space="preserve">Lorsque vous visitez le site Web ou que vous nous envoyez des courriels, vous communiquez avec nous par voie électronique. Et, sous réserve de nos pratiques en matière d’information énoncées dans notre Déclaration de Confidentialité, vous consentez à recevoir des communications réactives de notre part par voie électronique. Sauf indication contraire dans les présentes Conditions, des notifications peuvent vous être adressées via le site Web, par courrier électronique ou par courrier ordinaire, à notre discrétion, et vous acceptez que tous les accords, notifications, divulgations et </w:t>
      </w:r>
      <w:r>
        <w:t>les autres communications que nous vous fournissons par voie électronique satisfassent à toute exigence légale voulant que ces communications soient écrites.</w:t>
      </w:r>
      <w:r>
        <w:rPr>
          <w:rStyle w:val="tlid-translation"/>
        </w:rPr>
        <w:t xml:space="preserve"> Vous acceptez qu'une version imprimée des présentes Conditions d'utilisation et de tout avis transmis sous forme électronique soit recevable dans le cadre d'une procédure judiciaire ou administrative, sur la base ou en relation avec les présentes Conditions et / ou votre utilisation du site Web, dans la même mesure et sous les mêmes conditions que les autres documents commerciaux et enregistrements générés à l'origine et conservés sous forme imprimée.</w:t>
      </w:r>
    </w:p>
    <w:p w:rsidR="0061499D" w:rsidP="003028DC" w14:paraId="2E9798F8" w14:textId="77777777">
      <w:pPr>
        <w:pStyle w:val="ListParagraph"/>
        <w:numPr>
          <w:ilvl w:val="0"/>
          <w:numId w:val="2"/>
        </w:numPr>
        <w:spacing w:before="120" w:after="0" w:line="300" w:lineRule="atLeast"/>
        <w:jc w:val="both"/>
        <w:rPr>
          <w:rStyle w:val="tlid-translation"/>
          <w:rFonts w:cs="Calibri"/>
          <w:b/>
          <w:bCs/>
        </w:rPr>
      </w:pPr>
      <w:r>
        <w:rPr>
          <w:rStyle w:val="tlid-translation"/>
          <w:rFonts w:cs="Calibri"/>
          <w:b/>
        </w:rPr>
        <w:t>Autorisations et obligations de l'utilisateur.</w:t>
      </w:r>
    </w:p>
    <w:p w:rsidR="0061499D" w:rsidP="003028DC" w14:paraId="08D430FF" w14:textId="68AB59A8">
      <w:pPr>
        <w:pStyle w:val="ListParagraph"/>
        <w:numPr>
          <w:ilvl w:val="0"/>
          <w:numId w:val="7"/>
        </w:numPr>
        <w:spacing w:after="0" w:line="300" w:lineRule="atLeast"/>
        <w:jc w:val="both"/>
        <w:rPr>
          <w:rFonts w:eastAsia="Times New Roman" w:cs="Calibri"/>
        </w:rPr>
      </w:pPr>
      <w:r>
        <w:rPr>
          <w:rStyle w:val="tlid-translation"/>
          <w:rFonts w:cs="Calibri"/>
          <w:u w:val="single"/>
        </w:rPr>
        <w:t>Droit d'utiliser le site Web et le contenu de CFP</w:t>
      </w:r>
      <w:r>
        <w:rPr>
          <w:rStyle w:val="tlid-translation"/>
          <w:rFonts w:cs="Calibri"/>
        </w:rPr>
        <w:t xml:space="preserve">. </w:t>
      </w:r>
      <w:r>
        <w:t>La société vous octroie une licence limitée non transférable, non cessible, non sous-licenciable, non exclusive, révocable, pour accéder au site Web et l'utiliser,</w:t>
      </w:r>
      <w:r>
        <w:rPr>
          <w:rStyle w:val="tlid-translation"/>
        </w:rPr>
        <w:t xml:space="preserve"> et pour télécharger et imprimer des copies limitées du contenu de CFP (défini comme tout texte, graphisme, logo, image, son, clip, téléchargement numérique et tout autre matériel ou information figurant sur, incluant ou utilisé en relation avec le site Web) ; à condition que vous respectiez ces Conditions. Toute autre copie, reproduction, utilisation, distribution, republication, affichage, location, vente, autre transfert, modification ou traduction du site Web et / ou du contenu de CFP (ou la création d'œuvres dérivées basées sur le site Web ou le contenu de CFP) est strictement interdite sans l'autorisation écrite expresse et préalable de la société.</w:t>
      </w:r>
    </w:p>
    <w:p w:rsidR="0061499D" w:rsidP="003028DC" w14:paraId="4F686461" w14:textId="109B749A">
      <w:pPr>
        <w:pStyle w:val="ListParagraph"/>
        <w:numPr>
          <w:ilvl w:val="0"/>
          <w:numId w:val="7"/>
        </w:numPr>
        <w:spacing w:after="0" w:line="300" w:lineRule="atLeast"/>
        <w:jc w:val="both"/>
        <w:rPr>
          <w:rFonts w:eastAsia="Times New Roman" w:cs="Calibri"/>
        </w:rPr>
      </w:pPr>
      <w:r>
        <w:rPr>
          <w:rStyle w:val="tlid-translation"/>
          <w:rFonts w:cs="Calibri"/>
          <w:u w:val="single"/>
        </w:rPr>
        <w:t>Les pré-requis techniques</w:t>
      </w:r>
      <w:r>
        <w:rPr>
          <w:rStyle w:val="tlid-translation"/>
          <w:rFonts w:cs="Calibri"/>
        </w:rPr>
        <w:t xml:space="preserve">. </w:t>
      </w:r>
      <w:r>
        <w:t>Vous êtes responsable de tous les logiciels, matériels, services (tels que les services Internet) et équipements nécessaires pour accéder et utiliser le site Web, y compris toutes les dépenses associées, le cas échéant.</w:t>
      </w:r>
    </w:p>
    <w:p w:rsidR="0061499D" w:rsidP="003028DC" w14:paraId="72DFAA7D" w14:textId="29AE9940">
      <w:pPr>
        <w:pStyle w:val="ListParagraph"/>
        <w:numPr>
          <w:ilvl w:val="0"/>
          <w:numId w:val="7"/>
        </w:numPr>
        <w:spacing w:after="0" w:line="300" w:lineRule="atLeast"/>
        <w:jc w:val="both"/>
        <w:rPr>
          <w:rFonts w:ascii="Times New Roman" w:eastAsia="Times New Roman" w:hAnsi="Times New Roman" w:cs="Times New Roman"/>
        </w:rPr>
      </w:pPr>
      <w:r>
        <w:rPr>
          <w:rStyle w:val="tlid-translation"/>
          <w:u w:val="single"/>
        </w:rPr>
        <w:t xml:space="preserve"> Indemnisation par vous. </w:t>
      </w:r>
      <w:r>
        <w:rPr>
          <w:rStyle w:val="tlid-translation"/>
        </w:rPr>
        <w:t xml:space="preserve">VOUS ACCEPTEZ D'INDEMNISER, DE DÉFENDRE ET DE DEGAGER DE TOUTE RESPONSABILITE LA SOCIETE, SES AFFILIÉS, SES FILIALES, SUCCESSEURS ET CESSIONNAIRES, ET CHACUN DE NOS DIRECTEURS, MEMBRES, EMPLOYÉS ET AGENTS POUR, DE ET CONTRE TOUTES LES RECLAMATIONS, DOMMAGES, RESPONSABILITÉS, PERTES, JUGEMENTS, DEMANDES, INDEMNITÉS, FRAIS ET DEPENSES (y compris les honoraires raisonnables d’avocat) </w:t>
      </w:r>
      <w:r>
        <w:t>EN RAISON DE (i) VOTRE UTILISATION OU ACTIVITÉS LIÉES AU SITE WEB, LE CONTENU D</w:t>
      </w:r>
      <w:r w:rsidR="00C33C76">
        <w:t>E</w:t>
      </w:r>
      <w:r>
        <w:t xml:space="preserve"> </w:t>
      </w:r>
      <w:r>
        <w:rPr>
          <w:rStyle w:val="tlid-translation"/>
          <w:rFonts w:cs="Calibri"/>
        </w:rPr>
        <w:t>CFP</w:t>
      </w:r>
      <w:r>
        <w:t>, LE CONTENU DE L'UTILISATEUR (DÉFINI ET DISCUTE CI-DESSOUS),</w:t>
      </w:r>
      <w:r>
        <w:rPr>
          <w:rStyle w:val="tlid-translation"/>
        </w:rPr>
        <w:t xml:space="preserve"> OU AUTRES INFORMATIONS OU DOCUMENTS OBTENUS A TRAVERS LE SITE WEB; (ii) VOTRE CONTENU UTILISATEUR, Y COMPRIS SANS LIMITER L'AFFICHAGE DE VOTRE CONTENU UTILISATEUR SUR NOTRE SITE WEB ET / OU NOTRE UTILISATION DE VOTRE CONTENU UTILISATEUR TEL QUE AUTORISÉ DANS LES PRÉSENTES CONDITIONS; (iii) VOTRE INFRACTION, INAPPROPRIATION OU AUTRE VIOLATION DE TOUT DROIT TIERS, Y COMPRIS SANS LIMITATION, LES DROITS D'UN AUTRE UTILISATEUR DU SITE WEB; ET / OU (iv) VOTRE VIOLATION DE CES CONDITIONS, OU DE TOUTE LOI, RÈGLE OU RÈGLEMENT ET / OU DE TOUTE VIOLATION DE VOS REPRÉSENTATIONS OU GARANTIES FAITES DANS CES CONDITIONS.</w:t>
      </w:r>
    </w:p>
    <w:p w:rsidR="0061499D" w:rsidP="003028DC" w14:paraId="099C61AB" w14:textId="77777777">
      <w:pPr>
        <w:pStyle w:val="ListParagraph"/>
        <w:numPr>
          <w:ilvl w:val="0"/>
          <w:numId w:val="7"/>
        </w:numPr>
        <w:spacing w:after="0" w:line="300" w:lineRule="atLeast"/>
        <w:jc w:val="both"/>
        <w:rPr>
          <w:rStyle w:val="tlid-translation"/>
          <w:rFonts w:cs="Calibri"/>
          <w:u w:val="single"/>
        </w:rPr>
      </w:pPr>
      <w:r>
        <w:rPr>
          <w:rStyle w:val="tlid-translation"/>
          <w:rFonts w:cs="Calibri"/>
          <w:u w:val="single"/>
        </w:rPr>
        <w:t>Comportement sur le site.</w:t>
      </w:r>
      <w:r>
        <w:rPr>
          <w:rStyle w:val="tlid-translation"/>
          <w:rFonts w:cs="Calibri"/>
        </w:rPr>
        <w:t xml:space="preserve"> Vous acceptez de NE PAS :</w:t>
      </w:r>
    </w:p>
    <w:p w:rsidR="0061499D" w:rsidP="003028DC" w14:paraId="4F5B9218" w14:textId="36D4E102">
      <w:pPr>
        <w:pStyle w:val="ListParagraph"/>
        <w:numPr>
          <w:ilvl w:val="0"/>
          <w:numId w:val="6"/>
        </w:numPr>
        <w:spacing w:after="0" w:line="300" w:lineRule="atLeast"/>
        <w:jc w:val="both"/>
        <w:rPr>
          <w:rStyle w:val="tlid-translation"/>
          <w:rFonts w:cs="Calibri"/>
          <w:u w:val="single"/>
        </w:rPr>
      </w:pPr>
      <w:r>
        <w:rPr>
          <w:rStyle w:val="tlid-translation"/>
          <w:rFonts w:cs="Calibri"/>
        </w:rPr>
        <w:t>Utiliser le site Web ou le contenu de CFP à des fins frauduleuses ou illégales ou à des fins interdites par les présentes conditions.</w:t>
      </w:r>
    </w:p>
    <w:p w:rsidR="0061499D" w:rsidP="003028DC" w14:paraId="07008CAC" w14:textId="1FC8D1E3">
      <w:pPr>
        <w:pStyle w:val="ListParagraph"/>
        <w:numPr>
          <w:ilvl w:val="0"/>
          <w:numId w:val="6"/>
        </w:numPr>
        <w:spacing w:after="0" w:line="300" w:lineRule="atLeast"/>
        <w:jc w:val="both"/>
        <w:rPr>
          <w:rFonts w:eastAsia="Times New Roman" w:cs="Calibri"/>
        </w:rPr>
      </w:pPr>
      <w:r>
        <w:t xml:space="preserve"> Utiliser le site Web ou le contenu de CFP de manière à affecter les ressources de la société ou la disponibilité du site Web par des tiers, ou à perturber le fonctionnement du site Web, </w:t>
      </w:r>
      <w:r>
        <w:rPr>
          <w:rStyle w:val="tlid-translation"/>
        </w:rPr>
        <w:t>ou les serveurs ou réseaux qui rendent le site Web disponible ;</w:t>
      </w:r>
    </w:p>
    <w:p w:rsidR="0061499D" w:rsidP="003028DC" w14:paraId="3B214FD1" w14:textId="0FD6A887">
      <w:pPr>
        <w:pStyle w:val="ListParagraph"/>
        <w:numPr>
          <w:ilvl w:val="0"/>
          <w:numId w:val="6"/>
        </w:numPr>
        <w:spacing w:after="0" w:line="300" w:lineRule="atLeast"/>
        <w:jc w:val="both"/>
        <w:rPr>
          <w:rStyle w:val="tlid-translation"/>
          <w:u w:val="single"/>
        </w:rPr>
      </w:pPr>
      <w:r>
        <w:rPr>
          <w:rStyle w:val="tlid-translation"/>
        </w:rPr>
        <w:t xml:space="preserve">Supprimer ou réviser tout contenu de </w:t>
      </w:r>
      <w:r>
        <w:t>CFP</w:t>
      </w:r>
      <w:r>
        <w:rPr>
          <w:rStyle w:val="tlid-translation"/>
        </w:rPr>
        <w:t xml:space="preserve"> sur le site Web, ou modifier, adapter, traduire, faire de l'ingénierie inverse, décompiler, désassembler ou altérer d'une quelconque manière le contenu du site Web ou du contenu de </w:t>
      </w:r>
      <w:r>
        <w:t>CFP</w:t>
      </w:r>
      <w:r>
        <w:rPr>
          <w:rStyle w:val="tlid-translation"/>
        </w:rPr>
        <w:t> ;</w:t>
      </w:r>
    </w:p>
    <w:p w:rsidR="0061499D" w:rsidP="003028DC" w14:paraId="07FFDAA6" w14:textId="1D41C3DE">
      <w:pPr>
        <w:pStyle w:val="ListParagraph"/>
        <w:numPr>
          <w:ilvl w:val="0"/>
          <w:numId w:val="6"/>
        </w:numPr>
        <w:spacing w:after="0" w:line="300" w:lineRule="atLeast"/>
        <w:jc w:val="both"/>
        <w:rPr>
          <w:rStyle w:val="tlid-translation"/>
          <w:u w:val="single"/>
        </w:rPr>
      </w:pPr>
      <w:r>
        <w:rPr>
          <w:rStyle w:val="tlid-translation"/>
        </w:rPr>
        <w:t xml:space="preserve">Supprimer ou modifier tout avis de droit d'auteur, de marque déposée ou autre droit de propriété du site Web ou de tout contenu de </w:t>
      </w:r>
      <w:r w:rsidR="00BC3AA0">
        <w:rPr>
          <w:rStyle w:val="tlid-translation"/>
        </w:rPr>
        <w:t>CFP</w:t>
      </w:r>
      <w:r>
        <w:rPr>
          <w:rStyle w:val="tlid-translation"/>
        </w:rPr>
        <w:t> ;</w:t>
      </w:r>
    </w:p>
    <w:p w:rsidR="0061499D" w:rsidP="003028DC" w14:paraId="7D73BDFC" w14:textId="77777777">
      <w:pPr>
        <w:pStyle w:val="ListParagraph"/>
        <w:numPr>
          <w:ilvl w:val="0"/>
          <w:numId w:val="6"/>
        </w:numPr>
        <w:spacing w:after="0" w:line="300" w:lineRule="atLeast"/>
        <w:jc w:val="both"/>
        <w:rPr>
          <w:rStyle w:val="tlid-translation"/>
          <w:u w:val="single"/>
        </w:rPr>
      </w:pPr>
      <w:r>
        <w:rPr>
          <w:rStyle w:val="tlid-translation"/>
        </w:rPr>
        <w:t>Utiliser le site Web pour transmettre, divulguer, collecter ou stocker des informations personnelles sur d'autres personnes ;</w:t>
      </w:r>
    </w:p>
    <w:p w:rsidR="0061499D" w:rsidP="003028DC" w14:paraId="5C4C68C7" w14:textId="77777777">
      <w:pPr>
        <w:pStyle w:val="ListParagraph"/>
        <w:numPr>
          <w:ilvl w:val="0"/>
          <w:numId w:val="6"/>
        </w:numPr>
        <w:spacing w:after="0" w:line="300" w:lineRule="atLeast"/>
        <w:jc w:val="both"/>
        <w:rPr>
          <w:rStyle w:val="tlid-translation"/>
          <w:u w:val="single"/>
        </w:rPr>
      </w:pPr>
      <w:r>
        <w:rPr>
          <w:rStyle w:val="tlid-translation"/>
        </w:rPr>
        <w:t>Utiliser le site Web ou les informations obtenues par l'intermédiaire du site Web pour contacter toute personne qui a demandé à ne pas être contactée ;</w:t>
      </w:r>
    </w:p>
    <w:p w:rsidR="0061499D" w:rsidP="003028DC" w14:paraId="7A5C7A6C" w14:textId="77777777">
      <w:pPr>
        <w:pStyle w:val="ListParagraph"/>
        <w:numPr>
          <w:ilvl w:val="0"/>
          <w:numId w:val="6"/>
        </w:numPr>
        <w:spacing w:after="0" w:line="300" w:lineRule="atLeast"/>
        <w:jc w:val="both"/>
        <w:rPr>
          <w:rStyle w:val="tlid-translation"/>
          <w:u w:val="single"/>
        </w:rPr>
      </w:pPr>
      <w:r>
        <w:rPr>
          <w:rStyle w:val="tlid-translation"/>
        </w:rPr>
        <w:t>Soumettre ou publier du matériel ou des informations illégales, obscènes, menaçantes, harcelantes, calomnieuses, diffamatoires, abusives, envahissantes à la vie privée ; ou qui enfreint, détourne, ou viole de toute autre manière les droits de propriété ou légaux de toute personne ou entité ; ou qui contient des virus logiciels, des données corrompues ou des robots d'annulation ;</w:t>
      </w:r>
    </w:p>
    <w:p w:rsidR="0061499D" w:rsidP="003028DC" w14:paraId="48D18329" w14:textId="77777777">
      <w:pPr>
        <w:pStyle w:val="ListParagraph"/>
        <w:numPr>
          <w:ilvl w:val="0"/>
          <w:numId w:val="6"/>
        </w:numPr>
        <w:spacing w:after="0" w:line="300" w:lineRule="atLeast"/>
        <w:jc w:val="both"/>
        <w:rPr>
          <w:rStyle w:val="tlid-translation"/>
          <w:u w:val="single"/>
        </w:rPr>
      </w:pPr>
      <w:r>
        <w:rPr>
          <w:rStyle w:val="tlid-translation"/>
        </w:rPr>
        <w:t>Usurper l’identité d’une personne ou d’une entité, créer une fausse identité, déclarer faussement ou autrement déformer votre affiliation avec une personne ou une entité, exprimer ou impliquer que nous endossions toute déclaration que vous avez faite, ou autrement induire en erreur quant à l'origine de tout matériel ou information que vous soumettez ;</w:t>
      </w:r>
    </w:p>
    <w:p w:rsidR="0061499D" w:rsidP="003028DC" w14:paraId="28A19489" w14:textId="77777777">
      <w:pPr>
        <w:pStyle w:val="ListParagraph"/>
        <w:numPr>
          <w:ilvl w:val="0"/>
          <w:numId w:val="6"/>
        </w:numPr>
        <w:spacing w:after="0" w:line="300" w:lineRule="atLeast"/>
        <w:jc w:val="both"/>
        <w:rPr>
          <w:rStyle w:val="tlid-translation"/>
          <w:u w:val="single"/>
        </w:rPr>
      </w:pPr>
      <w:r>
        <w:rPr>
          <w:rStyle w:val="tlid-translation"/>
        </w:rPr>
        <w:t>Violer les droits d'un tiers ou violer tout contrat ou obligation envers un tiers ;</w:t>
      </w:r>
    </w:p>
    <w:p w:rsidR="0061499D" w:rsidP="003028DC" w14:paraId="59CC2109" w14:textId="7F03DA36">
      <w:pPr>
        <w:pStyle w:val="ListParagraph"/>
        <w:numPr>
          <w:ilvl w:val="0"/>
          <w:numId w:val="6"/>
        </w:numPr>
        <w:spacing w:after="0" w:line="300" w:lineRule="atLeast"/>
        <w:jc w:val="both"/>
        <w:rPr>
          <w:rStyle w:val="tlid-translation"/>
          <w:u w:val="single"/>
        </w:rPr>
      </w:pPr>
      <w:r>
        <w:rPr>
          <w:rStyle w:val="tlid-translation"/>
        </w:rPr>
        <w:t>Créer une base de données en téléchargeant et en enregistrant le contenu de CFP ou tout autre matériel ou information du site Web ;</w:t>
      </w:r>
    </w:p>
    <w:p w:rsidR="0061499D" w:rsidP="003028DC" w14:paraId="071C4B3D" w14:textId="68CA607C">
      <w:pPr>
        <w:pStyle w:val="ListParagraph"/>
        <w:numPr>
          <w:ilvl w:val="0"/>
          <w:numId w:val="6"/>
        </w:numPr>
        <w:spacing w:after="0" w:line="300" w:lineRule="atLeast"/>
        <w:jc w:val="both"/>
        <w:rPr>
          <w:rStyle w:val="tlid-translation"/>
          <w:u w:val="single"/>
        </w:rPr>
      </w:pPr>
      <w:r>
        <w:rPr>
          <w:rStyle w:val="tlid-translation"/>
        </w:rPr>
        <w:t xml:space="preserve">Téléchargez, copiez ou utilisez tout </w:t>
      </w:r>
      <w:r w:rsidR="003028DC">
        <w:rPr>
          <w:rStyle w:val="tlid-translation"/>
        </w:rPr>
        <w:t>c</w:t>
      </w:r>
      <w:r>
        <w:rPr>
          <w:rStyle w:val="tlid-translation"/>
        </w:rPr>
        <w:t>ontenu de CFP ou toute autre information ou contenu sur le site Web ou sur celui-ci afin de concurrencer la société de quelque manière que ce soit;</w:t>
      </w:r>
    </w:p>
    <w:p w:rsidR="0061499D" w:rsidP="003028DC" w14:paraId="637F0507" w14:textId="77777777">
      <w:pPr>
        <w:pStyle w:val="ListParagraph"/>
        <w:numPr>
          <w:ilvl w:val="0"/>
          <w:numId w:val="6"/>
        </w:numPr>
        <w:spacing w:after="0" w:line="300" w:lineRule="atLeast"/>
        <w:jc w:val="both"/>
        <w:rPr>
          <w:rStyle w:val="tlid-translation"/>
          <w:u w:val="single"/>
        </w:rPr>
      </w:pPr>
      <w:r>
        <w:rPr>
          <w:rStyle w:val="tlid-translation"/>
        </w:rPr>
        <w:t>Utiliser le site Web pour concevoir, développer, exploiter, soutenir, commercialiser, distribuer ou rendre disponible tout programme, application ou service (y compris, sans limitation, tout appareil, technologie, produit, programme informatique, application pour appareil mobile, site Web ou système mécanique ou service personnel) qui permet ou donne accès à, l'utilisation, le fonctionnement ou l'interopérabilité avec le site Web ;</w:t>
      </w:r>
    </w:p>
    <w:p w:rsidR="0061499D" w:rsidP="003028DC" w14:paraId="1AF0BB48" w14:textId="495204F7">
      <w:pPr>
        <w:pStyle w:val="ListParagraph"/>
        <w:numPr>
          <w:ilvl w:val="0"/>
          <w:numId w:val="6"/>
        </w:numPr>
        <w:spacing w:after="0" w:line="300" w:lineRule="atLeast"/>
        <w:jc w:val="both"/>
        <w:rPr>
          <w:rStyle w:val="tlid-translation"/>
          <w:u w:val="single"/>
        </w:rPr>
      </w:pPr>
      <w:r>
        <w:rPr>
          <w:rStyle w:val="tlid-translation"/>
        </w:rPr>
        <w:t>Encadrer ou dupliquer le contenu de CFP ou d'autres parties du site Web. Si vous créez un lien vers le site Web, la société se réserve le droit de bloquer ces liens et / ou de vous demander de les supprimer à tout moment.</w:t>
      </w:r>
    </w:p>
    <w:p w:rsidR="0061499D" w:rsidP="003028DC" w14:paraId="204D758D" w14:textId="77777777">
      <w:pPr>
        <w:pStyle w:val="ListParagraph"/>
        <w:numPr>
          <w:ilvl w:val="0"/>
          <w:numId w:val="6"/>
        </w:numPr>
        <w:spacing w:after="0" w:line="300" w:lineRule="atLeast"/>
        <w:jc w:val="both"/>
        <w:rPr>
          <w:rStyle w:val="tlid-translation"/>
          <w:u w:val="single"/>
        </w:rPr>
      </w:pPr>
      <w:r>
        <w:rPr>
          <w:rStyle w:val="tlid-translation"/>
        </w:rPr>
        <w:t>Tenter d'obtenir un accès non autorisé au site Web. Vous ne pouvez pas tenter de contourner les mesures de sécurité que nous prenons pour protéger le site Web ; ou</w:t>
      </w:r>
    </w:p>
    <w:p w:rsidR="0061499D" w:rsidP="003028DC" w14:paraId="56A36522" w14:textId="61D56BF8">
      <w:pPr>
        <w:pStyle w:val="ListParagraph"/>
        <w:numPr>
          <w:ilvl w:val="0"/>
          <w:numId w:val="6"/>
        </w:numPr>
        <w:spacing w:after="0" w:line="300" w:lineRule="atLeast"/>
        <w:jc w:val="both"/>
        <w:rPr>
          <w:rStyle w:val="tlid-translation"/>
          <w:u w:val="single"/>
        </w:rPr>
      </w:pPr>
      <w:r>
        <w:rPr>
          <w:rStyle w:val="tlid-translation"/>
        </w:rPr>
        <w:t xml:space="preserve">Utiliser n'importe quel matériel ou application informatique manuel ou automatique de recherche / récupération de site Web pour récupérer ou rassembler de quelque manière que ce soit le contenu de </w:t>
      </w:r>
      <w:r w:rsidR="00BC3AA0">
        <w:rPr>
          <w:rStyle w:val="tlid-translation"/>
        </w:rPr>
        <w:t>CFP</w:t>
      </w:r>
      <w:r>
        <w:rPr>
          <w:rStyle w:val="tlid-translation"/>
        </w:rPr>
        <w:t xml:space="preserve"> ou toute autre information ou matériel figurant sur le site Web ou en constituant le site, ou pour reproduire ou contourner la structure ou la présentation du site Web sans notre consentement écrit préalable. Les moteurs de recherche Internet à usage général seront autorisés à accéder au site Web et à utiliser un contenu limité à partir du site Web si, dans tous les cas : (i) ils fournissent un lien hypertexte direct vers la page Web correspondante du site Web ; (ii) ils lient et utilisent le contenu uniquement dans le cadre de leurs activités en tant que moteur de recherche Internet ; et (iii) ils accèdent au site Web à partir d'une adresse IP stable à l'aide d'un agent facilement identifiable. Nous nous réservons le droit de révoquer cette autorisation en tout ou en partie.</w:t>
      </w:r>
    </w:p>
    <w:p w:rsidR="0061499D" w:rsidP="003028DC" w14:paraId="556BAB0F" w14:textId="77777777">
      <w:pPr>
        <w:pStyle w:val="ListParagraph"/>
        <w:numPr>
          <w:ilvl w:val="0"/>
          <w:numId w:val="7"/>
        </w:numPr>
        <w:spacing w:after="0" w:line="300" w:lineRule="atLeast"/>
        <w:jc w:val="both"/>
        <w:rPr>
          <w:rStyle w:val="tlid-translation"/>
          <w:u w:val="single"/>
        </w:rPr>
      </w:pPr>
      <w:r>
        <w:rPr>
          <w:rStyle w:val="tlid-translation"/>
          <w:u w:val="single"/>
        </w:rPr>
        <w:t>Chercheurs en sécurité : Politique de CFP en matière de Déclaration de Vulnérabilité de site Web</w:t>
      </w:r>
    </w:p>
    <w:p w:rsidR="0061499D" w14:paraId="1E8E32E5" w14:textId="77777777">
      <w:pPr>
        <w:spacing w:after="0" w:line="300" w:lineRule="atLeast"/>
        <w:ind w:left="360"/>
        <w:jc w:val="both"/>
        <w:rPr>
          <w:rStyle w:val="tlid-translation"/>
          <w:rFonts w:cs="Calibri"/>
        </w:rPr>
      </w:pPr>
      <w:r>
        <w:rPr>
          <w:rStyle w:val="tlid-translation"/>
          <w:rFonts w:cs="Calibri"/>
        </w:rPr>
        <w:t>Les chercheurs en sécurité cherchant des informations sur la manière de signaler les problèmes de sécurité à la société doivent examiner et respecter les éléments suivants :</w:t>
      </w:r>
    </w:p>
    <w:p w:rsidR="0061499D" w14:paraId="504349DE" w14:textId="09758431">
      <w:pPr>
        <w:spacing w:after="0" w:line="300" w:lineRule="atLeast"/>
        <w:ind w:left="360"/>
        <w:jc w:val="both"/>
        <w:rPr>
          <w:rStyle w:val="tlid-translation"/>
        </w:rPr>
      </w:pPr>
      <w:r>
        <w:t>La société reconnaît le rôle précieux que jouent les chercheurs en sécurité indépendants dans la sécurité Internet. Conserver la sécurité des données de nos utilisateurs est important pour nous, et nous encourageons le signalement responsable des vulnérabilités éventuellement détectées sur le site Web de CFP.</w:t>
      </w:r>
      <w:r>
        <w:rPr>
          <w:rStyle w:val="tlid-translation"/>
        </w:rPr>
        <w:t xml:space="preserve"> La société s'est engagée à travailler avec la communauté de la sécurité pour vérifier et répondre à toutes les vulnérabilités potentielles qui nous sont signalées. En outre, la société s’engage à ne pas engager de poursuites judiciaires contre des chercheurs en sécurité qui pénètrent ou tentent de pénétrer nos systèmes tant qu’ils respectent les conditions suivantes :</w:t>
      </w:r>
    </w:p>
    <w:p w:rsidR="0061499D" w:rsidP="003028DC" w14:paraId="407598D9" w14:textId="5254C5F0">
      <w:pPr>
        <w:pStyle w:val="ListParagraph"/>
        <w:numPr>
          <w:ilvl w:val="0"/>
          <w:numId w:val="1"/>
        </w:numPr>
        <w:spacing w:before="120" w:after="0" w:line="300" w:lineRule="atLeast"/>
        <w:ind w:hanging="11"/>
        <w:jc w:val="both"/>
        <w:rPr>
          <w:rFonts w:eastAsia="Times New Roman" w:cs="Calibri"/>
        </w:rPr>
      </w:pPr>
      <w:r>
        <w:rPr>
          <w:rStyle w:val="tlid-translation"/>
        </w:rPr>
        <w:t>Test des vulnérabilités de sécurité</w:t>
      </w:r>
      <w:r w:rsidR="009C02FD">
        <w:rPr>
          <w:rStyle w:val="tlid-translation"/>
        </w:rPr>
        <w:t>.</w:t>
      </w:r>
    </w:p>
    <w:p w:rsidR="0061499D" w14:paraId="7A759671" w14:textId="7658ED3E">
      <w:pPr>
        <w:spacing w:after="0" w:line="300" w:lineRule="atLeast"/>
        <w:ind w:left="708"/>
        <w:jc w:val="both"/>
        <w:rPr>
          <w:rStyle w:val="tlid-translation"/>
        </w:rPr>
      </w:pPr>
      <w:r>
        <w:rPr>
          <w:rStyle w:val="tlid-translation"/>
        </w:rPr>
        <w:t xml:space="preserve">Effectuez tous les tests de vulnérabilité par rapport aux sites Web de nos services en ligne afin de minimiser les risques pour les données de nos utilisateurs. Contactez et demandez les noms de domaine pour les sites Web à </w:t>
      </w:r>
      <w:r>
        <w:rPr>
          <w:rStyle w:val="DefaultParagraphFont"/>
        </w:rPr>
        <w:t>info@cfpwood.com</w:t>
      </w:r>
      <w:r>
        <w:rPr>
          <w:rStyle w:val="tlid-translation"/>
        </w:rPr>
        <w:t>.</w:t>
      </w:r>
    </w:p>
    <w:p w:rsidR="0061499D" w:rsidP="003028DC" w14:paraId="0C19768C" w14:textId="193A627B">
      <w:pPr>
        <w:pStyle w:val="ListParagraph"/>
        <w:numPr>
          <w:ilvl w:val="0"/>
          <w:numId w:val="1"/>
        </w:numPr>
        <w:spacing w:before="120" w:after="0" w:line="300" w:lineRule="atLeast"/>
        <w:ind w:hanging="11"/>
        <w:jc w:val="both"/>
      </w:pPr>
      <w:r>
        <w:rPr>
          <w:rStyle w:val="tlid-translation"/>
        </w:rPr>
        <w:t>Signaler un problème de sécurité potentiel</w:t>
      </w:r>
      <w:r w:rsidR="009C02FD">
        <w:rPr>
          <w:rStyle w:val="tlid-translation"/>
        </w:rPr>
        <w:t>.</w:t>
      </w:r>
    </w:p>
    <w:p w:rsidR="0061499D" w14:paraId="47E59853" w14:textId="77777777">
      <w:pPr>
        <w:spacing w:after="0" w:line="300" w:lineRule="atLeast"/>
        <w:ind w:left="708"/>
        <w:jc w:val="both"/>
        <w:rPr>
          <w:rStyle w:val="tlid-translation"/>
        </w:rPr>
      </w:pPr>
      <w:r>
        <w:rPr>
          <w:rStyle w:val="tlid-translation"/>
        </w:rPr>
        <w:t>Partagez en privé les détails de la vulnérabilité présumée avec la Société en envoyant un courrier électronique à info@cfpwood.com. Fournissez des détails complets sur la vulnérabilité suspectée afin que l'entreprise puisse valider et reproduire le problème.</w:t>
      </w:r>
    </w:p>
    <w:p w:rsidR="0061499D" w:rsidP="003028DC" w14:paraId="4E117C39" w14:textId="6FE0B770">
      <w:pPr>
        <w:pStyle w:val="ListParagraph"/>
        <w:numPr>
          <w:ilvl w:val="0"/>
          <w:numId w:val="1"/>
        </w:numPr>
        <w:spacing w:before="120" w:after="0" w:line="300" w:lineRule="atLeast"/>
        <w:ind w:hanging="11"/>
        <w:jc w:val="both"/>
        <w:rPr>
          <w:rStyle w:val="tlid-translation"/>
        </w:rPr>
      </w:pPr>
      <w:r>
        <w:rPr>
          <w:rStyle w:val="tlid-translation"/>
        </w:rPr>
        <w:t>La société n'autorise pas les types de recherche suivants</w:t>
      </w:r>
      <w:r w:rsidR="009C02FD">
        <w:rPr>
          <w:rStyle w:val="tlid-translation"/>
        </w:rPr>
        <w:t>.</w:t>
      </w:r>
    </w:p>
    <w:p w:rsidR="0061499D" w14:paraId="0FD768E8" w14:textId="258B057E">
      <w:pPr>
        <w:spacing w:after="0" w:line="300" w:lineRule="atLeast"/>
        <w:ind w:left="708"/>
        <w:jc w:val="both"/>
        <w:rPr>
          <w:rStyle w:val="tlid-translation"/>
          <w:rFonts w:cs="Calibri"/>
        </w:rPr>
      </w:pPr>
      <w:r>
        <w:rPr>
          <w:rStyle w:val="tlid-translation"/>
          <w:rFonts w:cs="Calibri"/>
        </w:rPr>
        <w:t>Causer</w:t>
      </w:r>
      <w:r w:rsidR="009C02FD">
        <w:rPr>
          <w:rStyle w:val="tlid-translation"/>
          <w:rFonts w:cs="Calibri"/>
        </w:rPr>
        <w:t xml:space="preserve"> </w:t>
      </w:r>
      <w:r>
        <w:rPr>
          <w:rStyle w:val="tlid-translation"/>
          <w:rFonts w:cs="Calibri"/>
        </w:rPr>
        <w:t>ou tenter de causer une condition de déni de service (DoS).</w:t>
      </w:r>
      <w:r w:rsidR="009C02FD">
        <w:rPr>
          <w:rStyle w:val="tlid-translation"/>
          <w:rFonts w:cs="Calibri"/>
        </w:rPr>
        <w:t xml:space="preserve">  </w:t>
      </w:r>
      <w:r>
        <w:rPr>
          <w:rStyle w:val="tlid-translation"/>
          <w:rFonts w:cs="Calibri"/>
        </w:rPr>
        <w:t>Accéder à, ou tenter d'accéder, à des données ou à des informations qui ne vous appartiennent pas.</w:t>
      </w:r>
    </w:p>
    <w:p w:rsidR="0061499D" w14:paraId="55E049B9" w14:textId="77777777">
      <w:pPr>
        <w:spacing w:after="0" w:line="300" w:lineRule="atLeast"/>
        <w:jc w:val="both"/>
        <w:rPr>
          <w:rStyle w:val="tlid-translation"/>
          <w:rFonts w:cs="Calibri"/>
        </w:rPr>
      </w:pPr>
    </w:p>
    <w:p w:rsidR="0061499D" w14:paraId="187915F3" w14:textId="77777777">
      <w:pPr>
        <w:spacing w:after="0" w:line="300" w:lineRule="atLeast"/>
        <w:ind w:left="708"/>
        <w:jc w:val="both"/>
        <w:rPr>
          <w:rFonts w:eastAsia="Times New Roman" w:cs="Calibri"/>
        </w:rPr>
      </w:pPr>
      <w:r>
        <w:t>Détruire ou corrompre, ou tenter de détruire ou corrompre des données ou des informations qui ne vous appartiennent pas.</w:t>
      </w:r>
    </w:p>
    <w:p w:rsidR="0061499D" w:rsidP="003028DC" w14:paraId="784BD9A6" w14:textId="1AEA2AB7">
      <w:pPr>
        <w:pStyle w:val="ListParagraph"/>
        <w:numPr>
          <w:ilvl w:val="0"/>
          <w:numId w:val="1"/>
        </w:numPr>
        <w:spacing w:before="120" w:after="0" w:line="300" w:lineRule="atLeast"/>
        <w:ind w:hanging="11"/>
        <w:jc w:val="both"/>
      </w:pPr>
      <w:r>
        <w:rPr>
          <w:rStyle w:val="tlid-translation"/>
        </w:rPr>
        <w:t>L’engagement de la société en matière de sécurité</w:t>
      </w:r>
      <w:r w:rsidR="009C02FD">
        <w:rPr>
          <w:rStyle w:val="tlid-translation"/>
        </w:rPr>
        <w:t>.</w:t>
      </w:r>
    </w:p>
    <w:p w:rsidR="0061499D" w14:paraId="10E9B55C" w14:textId="6776C447">
      <w:pPr>
        <w:spacing w:after="0" w:line="300" w:lineRule="atLeast"/>
        <w:ind w:left="708"/>
        <w:jc w:val="both"/>
        <w:rPr>
          <w:rFonts w:eastAsia="Times New Roman" w:cs="Calibri"/>
        </w:rPr>
      </w:pPr>
      <w:r>
        <w:t>À l’intention de tous les chercheurs en sécurité qui suivent cette politique en matière de rapports</w:t>
      </w:r>
      <w:r w:rsidR="009C02FD">
        <w:t xml:space="preserve"> </w:t>
      </w:r>
      <w:r>
        <w:t>de vulnérabilité, la société s’engage à</w:t>
      </w:r>
      <w:r w:rsidR="009C02FD">
        <w:t xml:space="preserve"> : </w:t>
      </w:r>
      <w:r>
        <w:t>Répondre rapidement en accusant réception de votre rapport.</w:t>
      </w:r>
      <w:r w:rsidR="009C02FD">
        <w:t xml:space="preserve"> </w:t>
      </w:r>
      <w:r>
        <w:t>Fournir un délai estimé p</w:t>
      </w:r>
      <w:r w:rsidR="009C02FD">
        <w:t xml:space="preserve">our remédier à la vulnérabilité.  </w:t>
      </w:r>
      <w:r>
        <w:t>Pour notifier le déclarant lorsque la vulnérabilité a été corrigée.</w:t>
      </w:r>
    </w:p>
    <w:p w:rsidR="0061499D" w:rsidP="003028DC" w14:paraId="70DF4E3B" w14:textId="77777777">
      <w:pPr>
        <w:pStyle w:val="ListParagraph"/>
        <w:numPr>
          <w:ilvl w:val="0"/>
          <w:numId w:val="1"/>
        </w:numPr>
        <w:spacing w:before="120" w:after="0" w:line="300" w:lineRule="atLeast"/>
        <w:ind w:hanging="11"/>
        <w:jc w:val="both"/>
        <w:rPr>
          <w:rStyle w:val="tlid-translation"/>
        </w:rPr>
      </w:pPr>
      <w:r>
        <w:rPr>
          <w:rStyle w:val="tlid-translation"/>
        </w:rPr>
        <w:t>Pas de compensation.</w:t>
      </w:r>
    </w:p>
    <w:p w:rsidR="0061499D" w14:paraId="41C91609" w14:textId="77777777">
      <w:pPr>
        <w:spacing w:after="0" w:line="300" w:lineRule="atLeast"/>
        <w:ind w:left="708"/>
        <w:jc w:val="both"/>
        <w:rPr>
          <w:rFonts w:eastAsia="Times New Roman" w:cs="Calibri"/>
        </w:rPr>
      </w:pPr>
      <w:r>
        <w:t>La société ne dédommage pas les personnes qui signalent des vulnérabilités de sécurité et toute demande d'indemnisation sera considérée comme une violation des conditions ci-dessus.</w:t>
      </w:r>
    </w:p>
    <w:p w:rsidR="0061499D" w14:paraId="5A5F20A0" w14:textId="77777777">
      <w:pPr>
        <w:spacing w:after="0" w:line="300" w:lineRule="atLeast"/>
        <w:jc w:val="both"/>
        <w:rPr>
          <w:rFonts w:eastAsia="Times New Roman" w:cs="Calibri"/>
        </w:rPr>
      </w:pPr>
    </w:p>
    <w:p w:rsidR="0061499D" w:rsidP="003028DC" w14:paraId="0E736D4C" w14:textId="77777777">
      <w:pPr>
        <w:pStyle w:val="ListParagraph"/>
        <w:numPr>
          <w:ilvl w:val="0"/>
          <w:numId w:val="2"/>
        </w:numPr>
        <w:spacing w:after="0" w:line="300" w:lineRule="atLeast"/>
        <w:jc w:val="both"/>
        <w:rPr>
          <w:rFonts w:eastAsia="Times New Roman" w:cs="Calibri"/>
          <w:b/>
          <w:bCs/>
        </w:rPr>
      </w:pPr>
      <w:r>
        <w:rPr>
          <w:rFonts w:cs="Calibri"/>
          <w:b/>
        </w:rPr>
        <w:t>Contenu que vous soumettez en utilisant le site Web.</w:t>
      </w:r>
    </w:p>
    <w:p w:rsidR="0061499D" w14:paraId="7D34C7E9" w14:textId="44934F87">
      <w:pPr>
        <w:spacing w:after="0" w:line="300" w:lineRule="atLeast"/>
        <w:jc w:val="both"/>
        <w:rPr>
          <w:rFonts w:ascii="Times New Roman" w:eastAsia="Times New Roman" w:hAnsi="Times New Roman" w:cs="Times New Roman"/>
        </w:rPr>
      </w:pPr>
      <w:r>
        <w:t>a</w:t>
      </w:r>
      <w:r>
        <w:rPr>
          <w:rFonts w:cs="Calibri"/>
          <w:b/>
        </w:rPr>
        <w:t>.</w:t>
      </w:r>
      <w:r>
        <w:rPr>
          <w:rStyle w:val="tlid-translation"/>
        </w:rPr>
        <w:t xml:space="preserve"> Propriété et droit d'utiliser le contenu de l'utilisateur. Si vous choisissez de publier des informations, du contenu ou des commentaires collectivement, (le « Contenu de l'utilisateur ») sur notre blog ou sur toute autre partie du site Web où il est évident que le contenu de l'utilisateur sera publiquement disponible, vous consentez à notre publication et à notre collecte de ce contenu utilisateur, et vous nous accordez la permission d’utiliser (et d’autoriser des tiers à utiliser) ce contenu utilisateur dans le cadre du fonctionnement du site Web et de notre entreprise en général, y compris, sans limitation, à des fins publicitaires et de marketing. </w:t>
      </w:r>
      <w:r>
        <w:t>Vous nous accordez le droit illimité, perpétuel, mondial, transférable, sous-licenciable, sans redevance et entièrement libéré, de copier, distribuer, transmettre, afficher publiquement, reproduire, éditer, traduire, reformater, et créer des œuvres dérivées basées sur votre contenu utilisateur ;et de publier votre nom et votre ville de résidence en relation avec le contenu utilisateur que vous avez soumis (nous ne sommes toutefois pas tenus d'utiliser votre nom ou votre ville de résidence, ni de vous attribuer ou de créditer ce contenu).Vous reconnaissez et acceptez que nous puissions utiliser votre contenu d'utilisateur sur tout support, maintenant connu ou développé ultérieurement. Vous ne serez pas payé pour l'utilisation de votre contenu utilisateur. Nous n'avons aucune obligation de publier ou d'utiliser le contenu de l'utilisateur que vous fournissez, et nous pouvons supprimer tout contenu de l'utilisateur à tout moment, à notre discrétion. Nous ne revendiquons pas la propriété de votre contenu d'utilisateur, sauf indication contraire expresse sur le site Web.Vous reconnaissez et acceptez que nous ayons peut-être déjà quelque chose de similaire en cours de développement ou de réflexion et que nous détiendrons tous les droits, titres et intérêts relatifs à ce que nous créons ou développons sans utiliser votre contenu utilisateur.</w:t>
      </w:r>
    </w:p>
    <w:p w:rsidR="0061499D" w14:paraId="6CE62489" w14:textId="77777777">
      <w:pPr>
        <w:spacing w:before="120" w:after="0" w:line="300" w:lineRule="atLeast"/>
        <w:jc w:val="both"/>
        <w:rPr>
          <w:rStyle w:val="tlid-translation"/>
        </w:rPr>
      </w:pPr>
      <w:r>
        <w:rPr>
          <w:rStyle w:val="tlid-translation"/>
        </w:rPr>
        <w:t>VOUS RECONNAISSEZ ET ACCEPTEZ QUE NOUS NE TROUVERONS AUCUNE RESPONSABILITÉ ENVERS VOUS OU UN TIERS POUR TOUTE UTILISATION OU MAUVAISE UTILISATION DE VOTRE CONTENU UTILISATEUR PAR TOUT AUTRE UTILISATEUR DU SITE WEB.</w:t>
      </w:r>
    </w:p>
    <w:p w:rsidR="0061499D" w14:paraId="54149561" w14:textId="77777777">
      <w:pPr>
        <w:spacing w:before="120" w:after="0" w:line="300" w:lineRule="atLeast"/>
        <w:jc w:val="both"/>
        <w:rPr>
          <w:rStyle w:val="tlid-translation"/>
          <w:rFonts w:cs="Calibri"/>
        </w:rPr>
      </w:pPr>
      <w:r>
        <w:rPr>
          <w:rStyle w:val="tlid-translation"/>
        </w:rPr>
        <w:t xml:space="preserve">b. </w:t>
      </w:r>
      <w:r>
        <w:rPr>
          <w:rStyle w:val="tlid-translation"/>
          <w:u w:val="single"/>
        </w:rPr>
        <w:t>Conduite relative à votre contenu d'utilisateur</w:t>
      </w:r>
      <w:r>
        <w:rPr>
          <w:rStyle w:val="tlid-translation"/>
        </w:rPr>
        <w:t>. Si vous publiez du contenu utilisateur sur notre blog ou dans d'autres zones du site Web où il est clairement évident que le contenu utilisateur sera accessible au public :</w:t>
      </w:r>
    </w:p>
    <w:p w:rsidR="0061499D" w:rsidP="003028DC" w14:paraId="34B37C96" w14:textId="625EB513">
      <w:pPr>
        <w:pStyle w:val="ListParagraph"/>
        <w:numPr>
          <w:ilvl w:val="0"/>
          <w:numId w:val="3"/>
        </w:numPr>
        <w:spacing w:after="0" w:line="300" w:lineRule="atLeast"/>
        <w:jc w:val="both"/>
        <w:rPr>
          <w:rFonts w:ascii="Times New Roman" w:eastAsia="Times New Roman" w:hAnsi="Times New Roman" w:cs="Times New Roman"/>
        </w:rPr>
      </w:pPr>
      <w:r>
        <w:rPr>
          <w:rStyle w:val="tlid-translation"/>
          <w:rFonts w:cs="Calibri"/>
        </w:rPr>
        <w:t xml:space="preserve">Vous êtes seul responsable du contenu utilisateur que vous publiez. </w:t>
      </w:r>
      <w:r>
        <w:t>Vous pouvez modifier ou supprimer le contenu utilisateur que vous publiez à tout moment. Sur votre demande, nous pouvons, sans y être obligés, supprimer le Contenu utilisateur que vous publiez, mais des copies du Contenu utilisateur que vous avez publiées peuvent rester sur notre support de stockage.Nous nous réservons le droit de faire des copies d'archive et de sauvegarde et de stocker le contenu de l'utilisateur que vous publiez (et les brouillons de contenu de l'utilisateur que vous ne publiez jamais), indéfiniment. Vous acceptez cependant que nous n'assumions aucune responsabilité quant à la suppression ou à l'échec de l'enregistrement ou de la transmission de ce contenu d'utilisateur.</w:t>
      </w:r>
    </w:p>
    <w:p w:rsidR="0061499D" w:rsidP="003028DC" w14:paraId="64BF51DE" w14:textId="77777777">
      <w:pPr>
        <w:pStyle w:val="ListParagraph"/>
        <w:numPr>
          <w:ilvl w:val="0"/>
          <w:numId w:val="3"/>
        </w:numPr>
        <w:spacing w:after="0" w:line="300" w:lineRule="atLeast"/>
        <w:jc w:val="both"/>
        <w:rPr>
          <w:rStyle w:val="tlid-translation"/>
          <w:rFonts w:ascii="Times New Roman" w:eastAsia="Times New Roman" w:hAnsi="Times New Roman" w:cs="Times New Roman"/>
        </w:rPr>
      </w:pPr>
      <w:r>
        <w:rPr>
          <w:rStyle w:val="tlid-translation"/>
        </w:rPr>
        <w:t>Vous ne devez pas publier de contenu utilisateur à des fins illégales ou pour promouvoir des activités illégales. Si vous le faites, votre accès au site Web peut être suspendu ou résilié et nous pouvons en informer les autorités chargées de l'application de la loi.</w:t>
      </w:r>
    </w:p>
    <w:p w:rsidR="0061499D" w:rsidP="003028DC" w14:paraId="1AB4A783" w14:textId="77777777">
      <w:pPr>
        <w:pStyle w:val="ListParagraph"/>
        <w:numPr>
          <w:ilvl w:val="0"/>
          <w:numId w:val="3"/>
        </w:numPr>
        <w:spacing w:after="0" w:line="300" w:lineRule="atLeast"/>
        <w:jc w:val="both"/>
        <w:rPr>
          <w:rStyle w:val="tlid-translation"/>
          <w:rFonts w:ascii="Times New Roman" w:eastAsia="Times New Roman" w:hAnsi="Times New Roman" w:cs="Times New Roman"/>
        </w:rPr>
      </w:pPr>
      <w:r>
        <w:rPr>
          <w:rStyle w:val="tlid-translation"/>
        </w:rPr>
        <w:t>Vous ne pouvez pas publier de contenu utilisateur par quelque moyen que ce soit.</w:t>
      </w:r>
    </w:p>
    <w:p w:rsidR="0061499D" w:rsidP="003028DC" w14:paraId="1F8B1BB7" w14:textId="77777777">
      <w:pPr>
        <w:pStyle w:val="ListParagraph"/>
        <w:numPr>
          <w:ilvl w:val="0"/>
          <w:numId w:val="3"/>
        </w:numPr>
        <w:spacing w:after="0" w:line="300" w:lineRule="atLeast"/>
        <w:jc w:val="both"/>
        <w:rPr>
          <w:rStyle w:val="tlid-translation"/>
          <w:rFonts w:ascii="Times New Roman" w:eastAsia="Times New Roman" w:hAnsi="Times New Roman" w:cs="Times New Roman"/>
        </w:rPr>
      </w:pPr>
      <w:r>
        <w:rPr>
          <w:rStyle w:val="tlid-translation"/>
        </w:rPr>
        <w:t>Vous ne devez pas créer plusieurs comptes pour vous-même dans le but d'exploiter notre site Web.</w:t>
      </w:r>
    </w:p>
    <w:p w:rsidR="0061499D" w:rsidP="003028DC" w14:paraId="36B30E21" w14:textId="77777777">
      <w:pPr>
        <w:pStyle w:val="ListParagraph"/>
        <w:numPr>
          <w:ilvl w:val="0"/>
          <w:numId w:val="3"/>
        </w:numPr>
        <w:spacing w:after="0" w:line="300" w:lineRule="atLeast"/>
        <w:jc w:val="both"/>
        <w:rPr>
          <w:rStyle w:val="tlid-translation"/>
          <w:rFonts w:ascii="Times New Roman" w:eastAsia="Times New Roman" w:hAnsi="Times New Roman" w:cs="Times New Roman"/>
        </w:rPr>
      </w:pPr>
      <w:r>
        <w:rPr>
          <w:rStyle w:val="tlid-translation"/>
        </w:rPr>
        <w:t>Nous pouvons ou non pré-filtrer votre contenu utilisateur avant sa publication, et nous avons le droit, mais pas l'obligation, à notre discrétion et sans préavis, de refuser de publier votre contenu utilisateur.</w:t>
      </w:r>
    </w:p>
    <w:p w:rsidR="0061499D" w:rsidP="003028DC" w14:paraId="0E31C8E1" w14:textId="77777777">
      <w:pPr>
        <w:pStyle w:val="ListParagraph"/>
        <w:numPr>
          <w:ilvl w:val="0"/>
          <w:numId w:val="3"/>
        </w:numPr>
        <w:spacing w:after="0" w:line="300" w:lineRule="atLeast"/>
        <w:jc w:val="both"/>
        <w:rPr>
          <w:rStyle w:val="tlid-translation"/>
          <w:rFonts w:ascii="Times New Roman" w:eastAsia="Times New Roman" w:hAnsi="Times New Roman" w:cs="Times New Roman"/>
        </w:rPr>
      </w:pPr>
      <w:r>
        <w:rPr>
          <w:rStyle w:val="tlid-translation"/>
        </w:rPr>
        <w:t>Nous ne sommes pas obligés de surveiller le contenu de l'utilisateur publié sur le site Web. Nous nous réservons toutefois le droit de décider du contenu à afficher et de l'opportunité de supprimer tout message, sans préavis ni responsabilité à l'égard de l'utilisateur qui a publié le contenu de l'utilisateur ou de tout autre utilisateur.</w:t>
      </w:r>
    </w:p>
    <w:p w:rsidR="0061499D" w:rsidP="003028DC" w14:paraId="26F41EC1" w14:textId="77777777">
      <w:pPr>
        <w:pStyle w:val="ListParagraph"/>
        <w:numPr>
          <w:ilvl w:val="0"/>
          <w:numId w:val="3"/>
        </w:numPr>
        <w:spacing w:after="0" w:line="300" w:lineRule="atLeast"/>
        <w:jc w:val="both"/>
        <w:rPr>
          <w:rStyle w:val="tlid-translation"/>
          <w:rFonts w:ascii="Times New Roman" w:eastAsia="Times New Roman" w:hAnsi="Times New Roman" w:cs="Times New Roman"/>
        </w:rPr>
      </w:pPr>
      <w:r>
        <w:rPr>
          <w:rStyle w:val="tlid-translation"/>
        </w:rPr>
        <w:t>Tous les commentaires doivent avoir un rapport quelconque avec le message sur lequel vous commentez.</w:t>
      </w:r>
    </w:p>
    <w:p w:rsidR="0061499D" w:rsidP="003028DC" w14:paraId="7E4CA2BC" w14:textId="77777777">
      <w:pPr>
        <w:pStyle w:val="ListParagraph"/>
        <w:numPr>
          <w:ilvl w:val="0"/>
          <w:numId w:val="3"/>
        </w:numPr>
        <w:spacing w:after="0" w:line="300" w:lineRule="atLeast"/>
        <w:jc w:val="both"/>
        <w:rPr>
          <w:rStyle w:val="tlid-translation"/>
          <w:rFonts w:eastAsia="Times New Roman" w:cs="Calibri"/>
        </w:rPr>
      </w:pPr>
      <w:r>
        <w:rPr>
          <w:rStyle w:val="tlid-translation"/>
        </w:rPr>
        <w:t>En publiant des messages, vous déclarez et garantissez que vous avez le droit de partager votre contenu d'utilisateur et que notre utilisation du contenu de l'utilisateur tel qu'autorisé dans les présentes conditions et l'inclusion du contenu de l'utilisateur sur le site Web n'enfreignent pas, ne détournent pas , ou autrement violer tout droit d'auteur, marque de commerce, brevet, secret commercial et tout autre droit de propriété, droit à la vie privée, droit de publicité ou tout autre droit de tiers, appartenant à un tiers. Vous êtes seul responsable des dommages ou préjudices résultant de votre publication du contenu de l'utilisateur sur le site Web, et vous acceptez de nous indemniser conformément à la section 5 (c) ci-dessus.</w:t>
      </w:r>
    </w:p>
    <w:p w:rsidR="0061499D" w:rsidP="003028DC" w14:paraId="5D0BF138" w14:textId="2FAE42AA">
      <w:pPr>
        <w:pStyle w:val="ListParagraph"/>
        <w:numPr>
          <w:ilvl w:val="0"/>
          <w:numId w:val="3"/>
        </w:numPr>
        <w:spacing w:after="0" w:line="300" w:lineRule="atLeast"/>
        <w:jc w:val="both"/>
        <w:rPr>
          <w:rStyle w:val="tlid-translation"/>
          <w:rFonts w:eastAsia="Times New Roman" w:cs="Calibri"/>
        </w:rPr>
      </w:pPr>
      <w:r>
        <w:rPr>
          <w:rStyle w:val="tlid-translation"/>
          <w:rFonts w:cs="Calibri"/>
        </w:rPr>
        <w:t xml:space="preserve">Le contenu de l'utilisateur publié sur le site Web est la responsabilité de l'utilisateur qui publie. Le contenu de l'utilisateur peut être offensant, préjudiciable, inexact, trompeur ou autrement inapproprié. </w:t>
      </w:r>
      <w:r>
        <w:t>Les points de vue et opinions exprimés par les utilisateurs sur le site Web ne sont pas nécessairement nos points de vue.</w:t>
      </w:r>
      <w:r>
        <w:rPr>
          <w:rStyle w:val="tlid-translation"/>
        </w:rPr>
        <w:t xml:space="preserve"> Nous ne sommes pas responsables deux, nous ne faisons aucune déclaration et nous donnons aucune garantie à ce propos, et nous déclinons toute responsabilité pour le contenu de l'utilisateur. Vous reconnaissez et acceptez que vous dépendez du contenu de l'utilisateur à vos propres risques.</w:t>
      </w:r>
    </w:p>
    <w:p w:rsidR="0061499D" w:rsidP="003028DC" w14:paraId="2E31D2FA" w14:textId="77777777">
      <w:pPr>
        <w:pStyle w:val="ListParagraph"/>
        <w:numPr>
          <w:ilvl w:val="0"/>
          <w:numId w:val="3"/>
        </w:numPr>
        <w:spacing w:after="0" w:line="300" w:lineRule="atLeast"/>
        <w:jc w:val="both"/>
        <w:rPr>
          <w:rStyle w:val="tlid-translation"/>
          <w:rFonts w:eastAsia="Times New Roman" w:cs="Calibri"/>
        </w:rPr>
      </w:pPr>
      <w:r>
        <w:rPr>
          <w:rStyle w:val="tlid-translation"/>
        </w:rPr>
        <w:t>Si nous refusons d'afficher votre contenu d'utilisateur ou de supprimer votre contenu d'utilisateur pour une raison quelconque, nous nous réservons le droit de divulguer ledit contenu d'utilisateur si cela est nécessaire pour satisfaire à toute loi, réglementation ou demande gouvernementale applicable.</w:t>
      </w:r>
    </w:p>
    <w:p w:rsidR="0061499D" w:rsidP="003028DC" w14:paraId="48778E4C" w14:textId="77777777">
      <w:pPr>
        <w:pStyle w:val="ListParagraph"/>
        <w:numPr>
          <w:ilvl w:val="0"/>
          <w:numId w:val="3"/>
        </w:numPr>
        <w:spacing w:after="0" w:line="300" w:lineRule="atLeast"/>
        <w:jc w:val="both"/>
        <w:rPr>
          <w:rFonts w:eastAsia="Times New Roman" w:cs="Calibri"/>
        </w:rPr>
      </w:pPr>
      <w:r>
        <w:t xml:space="preserve"> Les blogs étant de nature informelle, il est possible que nous n'identifions pas nos marques en tant que telles dans tous les messages et commentaires. Cependant, nous continuons de réserver tous les droits, titres et intérêts relatifs à ces marques, quelle que soit la manière dont elles sont utilisées sur le site Web.</w:t>
      </w:r>
    </w:p>
    <w:p w:rsidR="0061499D" w:rsidP="003028DC" w14:paraId="2D9ACC68" w14:textId="77777777">
      <w:pPr>
        <w:pStyle w:val="ListParagraph"/>
        <w:numPr>
          <w:ilvl w:val="0"/>
          <w:numId w:val="2"/>
        </w:numPr>
        <w:spacing w:before="120" w:after="0" w:line="300" w:lineRule="atLeast"/>
        <w:ind w:left="357" w:hanging="357"/>
        <w:contextualSpacing w:val="0"/>
        <w:jc w:val="both"/>
        <w:rPr>
          <w:b/>
          <w:bCs/>
        </w:rPr>
      </w:pPr>
      <w:r>
        <w:rPr>
          <w:rStyle w:val="tlid-translation"/>
          <w:b/>
        </w:rPr>
        <w:t>Politique de contrefaçon.</w:t>
      </w:r>
    </w:p>
    <w:p w:rsidR="0061499D" w14:paraId="26A0809C" w14:textId="77777777">
      <w:pPr>
        <w:spacing w:after="0" w:line="300" w:lineRule="atLeast"/>
        <w:jc w:val="both"/>
        <w:rPr>
          <w:rFonts w:eastAsia="Times New Roman" w:cs="Calibri"/>
        </w:rPr>
      </w:pPr>
      <w:r>
        <w:t xml:space="preserve">Nous supprimerons le contenu d'utilisateur publié sur le site Web si nous croyons de bonne foi que le contenu d'utilisateur enfreint une œuvre protégée par le droit d'auteur. Si vous pensez que le contenu de l'utilisateur a violé vos droits d'auteur ou si vous pensez que le contenu de l'utilisateur que vous avez posté a été supprimé du site Web par erreur, veuillez vous reporter à notre politique de violation des droits d'auteur, </w:t>
      </w:r>
      <w:r>
        <w:rPr>
          <w:rFonts w:cs="Calibri"/>
          <w:u w:val="single"/>
        </w:rPr>
        <w:t>située ici</w:t>
      </w:r>
      <w:r>
        <w:t>.</w:t>
      </w:r>
    </w:p>
    <w:p w:rsidR="0061499D" w14:paraId="76729771" w14:textId="77777777">
      <w:pPr>
        <w:spacing w:after="0" w:line="300" w:lineRule="atLeast"/>
        <w:jc w:val="both"/>
        <w:rPr>
          <w:rFonts w:eastAsia="Times New Roman" w:cs="Calibri"/>
        </w:rPr>
      </w:pPr>
    </w:p>
    <w:p w:rsidR="0061499D" w:rsidP="003028DC" w14:paraId="2528C1CA" w14:textId="4B403F96">
      <w:pPr>
        <w:pStyle w:val="ListParagraph"/>
        <w:numPr>
          <w:ilvl w:val="0"/>
          <w:numId w:val="2"/>
        </w:numPr>
        <w:spacing w:after="0" w:line="300" w:lineRule="atLeast"/>
        <w:jc w:val="both"/>
        <w:rPr>
          <w:b/>
          <w:bCs/>
        </w:rPr>
      </w:pPr>
      <w:r>
        <w:rPr>
          <w:rStyle w:val="tlid-translation"/>
          <w:b/>
        </w:rPr>
        <w:t>Exactitude du contenu de CFP.</w:t>
      </w:r>
    </w:p>
    <w:p w:rsidR="0061499D" w14:paraId="279F200D" w14:textId="5B6598BD">
      <w:pPr>
        <w:spacing w:after="120" w:line="300" w:lineRule="atLeast"/>
        <w:jc w:val="both"/>
        <w:rPr>
          <w:rStyle w:val="tlid-translation"/>
          <w:rFonts w:cs="Calibri"/>
        </w:rPr>
      </w:pPr>
      <w:r>
        <w:rPr>
          <w:rStyle w:val="tlid-translation"/>
          <w:rFonts w:cs="Calibri"/>
        </w:rPr>
        <w:t xml:space="preserve">Nous essayons de fournir sur le site Web un contenu </w:t>
      </w:r>
      <w:r w:rsidR="0061658B">
        <w:rPr>
          <w:rStyle w:val="tlid-translation"/>
          <w:rFonts w:cs="Calibri"/>
        </w:rPr>
        <w:t xml:space="preserve">de </w:t>
      </w:r>
      <w:r>
        <w:rPr>
          <w:rStyle w:val="tlid-translation"/>
          <w:rFonts w:cs="Calibri"/>
        </w:rPr>
        <w:t>CFP complet, exact et à jour (à l’exclusion du contenu utilisateur, pour lequel nous ne sommes pas responsables). Malgré nos efforts, le contenu de CFP peut parfois être inexact, incomplet ou obsolète. Nous ne faisons aucune déclaration quant à l'intégralité, l'exactitude ou l'actualité de tout contenu de CFP.</w:t>
      </w:r>
    </w:p>
    <w:p w:rsidR="0061499D" w:rsidP="003028DC" w14:paraId="1E9D5902" w14:textId="77777777">
      <w:pPr>
        <w:pStyle w:val="ListParagraph"/>
        <w:numPr>
          <w:ilvl w:val="0"/>
          <w:numId w:val="2"/>
        </w:numPr>
        <w:spacing w:after="0" w:line="300" w:lineRule="atLeast"/>
        <w:jc w:val="both"/>
        <w:rPr>
          <w:rFonts w:cs="Calibri"/>
          <w:b/>
          <w:bCs/>
        </w:rPr>
      </w:pPr>
      <w:r>
        <w:rPr>
          <w:rStyle w:val="tlid-translation"/>
          <w:rFonts w:cs="Calibri"/>
          <w:b/>
        </w:rPr>
        <w:t>Commentaire.</w:t>
      </w:r>
    </w:p>
    <w:p w:rsidR="0061499D" w14:paraId="156C63BE" w14:textId="77777777">
      <w:pPr>
        <w:spacing w:after="120" w:line="300" w:lineRule="atLeast"/>
        <w:jc w:val="both"/>
        <w:rPr>
          <w:rStyle w:val="tlid-translation"/>
        </w:rPr>
      </w:pPr>
      <w:r>
        <w:t>En soumettant des idées, des suggestions, des demandes d’amélioration, des documents et / ou des propositions (« contributions ») à la Société par l’intermédiaire du site Web ou autrement, vous reconnaissez et acceptez que :</w:t>
      </w:r>
      <w:r>
        <w:rPr>
          <w:rStyle w:val="tlid-translation"/>
        </w:rPr>
        <w:t xml:space="preserve"> (i) Vos contributions ne contiennent aucune information confidentielle ou protégée par vous-même ou par un tiers ; (ii) nous ne sommes soumis à aucune obligation de confidentialité, expresse ou implicite, à l'égard des Contributions ; (iii) nous sommes en droit, mais non obligés, d'utiliser ou de divulguer (sans préavis ni crédit) de telles Contributions à quelque fin que ce soit, de quelque manière que ce soit et sur tout support, maintenant connu ou développé ultérieurement;  (iv) nous pouvons avoir quelque chose de similaire aux Contributions déjà à l’étude ou en cours de développement, et nous posséderons tous les droits, titres et intérêts relatifs à ce que nous créons ou développons sans utiliser vos Contributions; (v) par la présente, vous cédez à la Société tous les droits, titres et intérêts relatifs à vos Contributions (ainsi que tous les droits d'auteur, marques commerciales, secrets commerciaux et autres droits de propriété intellectuelle qui y sont contenus) ; et (vi) vous n’avez droit à aucune indemnité pour vos contributions.</w:t>
      </w:r>
    </w:p>
    <w:p w:rsidR="0061658B" w:rsidRPr="00C33C76" w:rsidP="000470AD" w14:paraId="4CB303B8" w14:textId="60536241">
      <w:pPr>
        <w:pStyle w:val="ListParagraph"/>
        <w:numPr>
          <w:ilvl w:val="0"/>
          <w:numId w:val="2"/>
        </w:numPr>
        <w:spacing w:before="120" w:after="0" w:line="300" w:lineRule="atLeast"/>
        <w:jc w:val="both"/>
        <w:rPr>
          <w:rStyle w:val="tlid-translation"/>
          <w:rFonts w:cs="Calibri"/>
          <w:b/>
        </w:rPr>
      </w:pPr>
      <w:r w:rsidRPr="00C33C76">
        <w:rPr>
          <w:rStyle w:val="tlid-translation"/>
          <w:rFonts w:cs="Calibri"/>
          <w:b/>
        </w:rPr>
        <w:t>Confidentialité.</w:t>
      </w:r>
    </w:p>
    <w:p w:rsidR="0061499D" w:rsidRPr="0061658B" w:rsidP="0061658B" w14:paraId="0D8C4D08" w14:textId="6A760537">
      <w:pPr>
        <w:pStyle w:val="ListParagraph"/>
        <w:spacing w:after="0" w:line="300" w:lineRule="atLeast"/>
        <w:ind w:left="0"/>
        <w:jc w:val="both"/>
        <w:rPr>
          <w:rStyle w:val="tlid-translation"/>
          <w:rFonts w:cs="Calibri"/>
          <w:b/>
        </w:rPr>
      </w:pPr>
      <w:r w:rsidRPr="0061658B">
        <w:rPr>
          <w:rStyle w:val="tlid-translation"/>
          <w:rFonts w:cs="Calibri"/>
          <w:bCs/>
        </w:rPr>
        <w:t>Pour plus d'informations sur la manière dont nous utilisons et protégeons les informations personnelles et les informations recueillies automatiquement lors de votre utilisation du site Web, consultez notre Déclaration de Confidentialité ici. Votre utilisation du site Web nous indique que vous avez lu et compris notre Déclaration de Confidentialité.</w:t>
      </w:r>
    </w:p>
    <w:p w:rsidR="0061499D" w14:paraId="5A73DF9B" w14:textId="77777777">
      <w:pPr>
        <w:pStyle w:val="ListParagraph"/>
        <w:spacing w:after="0" w:line="300" w:lineRule="atLeast"/>
        <w:ind w:left="360"/>
        <w:jc w:val="both"/>
        <w:rPr>
          <w:rStyle w:val="tlid-translation"/>
          <w:rFonts w:cs="Calibri"/>
          <w:b/>
        </w:rPr>
      </w:pPr>
    </w:p>
    <w:p w:rsidR="0061658B" w:rsidRPr="00C33C76" w:rsidP="0046680D" w14:paraId="3A5FEF9F" w14:textId="5C54E071">
      <w:pPr>
        <w:pStyle w:val="ListParagraph"/>
        <w:numPr>
          <w:ilvl w:val="0"/>
          <w:numId w:val="2"/>
        </w:numPr>
        <w:spacing w:before="120" w:after="0" w:line="300" w:lineRule="atLeast"/>
        <w:jc w:val="both"/>
        <w:rPr>
          <w:b/>
        </w:rPr>
      </w:pPr>
      <w:r w:rsidRPr="00C33C76">
        <w:rPr>
          <w:b/>
        </w:rPr>
        <w:t>Filtrage</w:t>
      </w:r>
      <w:r w:rsidRPr="00C33C76" w:rsidR="00C33C76">
        <w:rPr>
          <w:b/>
        </w:rPr>
        <w:t>.</w:t>
      </w:r>
    </w:p>
    <w:p w:rsidR="0061499D" w14:paraId="45AB887E" w14:textId="6479FFF1">
      <w:pPr>
        <w:spacing w:after="120" w:line="300" w:lineRule="atLeast"/>
        <w:jc w:val="both"/>
        <w:rPr>
          <w:rFonts w:cs="Calibri"/>
        </w:rPr>
      </w:pPr>
      <w:r>
        <w:t xml:space="preserve">Conformément à 47 U.S.C, l’article 230 (d), tel que modifié, vous informe que des protections de contrôle parental (telles que du matériel informatique, des logiciels ou des services de filtrage) sont disponibles dans le commerce et peuvent vous aider à limiter l’accès à du matériel préjudiciable aux mineurs. Des informations identifiant certains fournisseurs actuels de telles protections sont disponibles </w:t>
      </w:r>
      <w:r>
        <w:rPr>
          <w:rStyle w:val="tlid-translation"/>
          <w:rFonts w:cs="Calibri"/>
        </w:rPr>
        <w:t xml:space="preserve">à : </w:t>
      </w:r>
      <w:r>
        <w:rPr>
          <w:rStyle w:val="DefaultParagraphFont"/>
          <w:rFonts w:cs="Calibri"/>
        </w:rPr>
        <w:t>http://getnetwise.org</w:t>
      </w:r>
      <w:r>
        <w:rPr>
          <w:rStyle w:val="tlid-translation"/>
          <w:rFonts w:cs="Calibri"/>
        </w:rPr>
        <w:t xml:space="preserve">et </w:t>
      </w:r>
      <w:r>
        <w:rPr>
          <w:rStyle w:val="DefaultParagraphFont"/>
          <w:rFonts w:cs="Calibri"/>
        </w:rPr>
        <w:t>http://onguardonline.gov</w:t>
      </w:r>
      <w:r>
        <w:rPr>
          <w:rStyle w:val="tlid-translation"/>
          <w:rFonts w:cs="Calibri"/>
        </w:rPr>
        <w:t>.</w:t>
      </w:r>
      <w:r>
        <w:t>Nous ne cautionnons aucun des produits ou services énumérés sur ces sites. En outre, cet avis ne constitue pas une reconnaissance de notre part que tout contenu de notre site Web est dangereux pour les mineurs.</w:t>
      </w:r>
    </w:p>
    <w:p w:rsidR="0061499D" w:rsidP="003028DC" w14:paraId="60A0191F" w14:textId="77777777">
      <w:pPr>
        <w:pStyle w:val="ListParagraph"/>
        <w:numPr>
          <w:ilvl w:val="0"/>
          <w:numId w:val="2"/>
        </w:numPr>
        <w:spacing w:after="0" w:line="300" w:lineRule="atLeast"/>
        <w:jc w:val="both"/>
        <w:rPr>
          <w:rStyle w:val="tlid-translation"/>
          <w:rFonts w:cs="Calibri"/>
          <w:b/>
        </w:rPr>
      </w:pPr>
      <w:r>
        <w:rPr>
          <w:rStyle w:val="tlid-translation"/>
          <w:rFonts w:cs="Calibri"/>
          <w:b/>
        </w:rPr>
        <w:t>Pas de garantie ; Limitation de responsabilité.</w:t>
      </w:r>
    </w:p>
    <w:p w:rsidR="0061499D" w14:paraId="78F0A1CF" w14:textId="7715D16C">
      <w:pPr>
        <w:spacing w:after="120" w:line="300" w:lineRule="atLeast"/>
        <w:jc w:val="both"/>
        <w:rPr>
          <w:rFonts w:eastAsia="Times New Roman" w:cs="Calibri"/>
        </w:rPr>
      </w:pPr>
      <w:r>
        <w:rPr>
          <w:rStyle w:val="tlid-translation"/>
        </w:rPr>
        <w:t>Vous utilisez le site à vos propres risques. Nous FOURNISSONS le site Web, le contenu de CFP, l'accès au contenu utilisateur et toute autre information et tout matériel obtenus sur et / ou constituant le site Web « tels quels » et « tels qu'ils sont disponibles », sans aucune déclaration ou garantie expresse ou implicite.Dans la mesure permise par la loi applicable, nous déclinons toutes déclarations et garanties expresses, implicites et statutaires concernant le site Web, le contenu de CFP, le contenu utilisateur et toute autre information et tout matériel obtenus sur et / ou comprenant le site Web, sans limitation, garanties de qualité marchande, d'adéquation à un usage particulier, de qualité satisfaisante, d'adéquation, de rapidité, de fiabilité, de sécurité, de non-violation et de titre.Nous ne garantissons ni ne faisons aucune déclaration ou garantie que le site Web, le contenu de CFP, le contenu de l'utilisateur et / ou d'autres informations ou documents obtenus sur et / ou constituant le site Web seront sûrs ou sécurisés, précis, complet, fiable, actuel, erroné libre, sans interruption, dans les délais, sans virus ni autres composants nuisibles, ni qu'aucun logiciel ou matériel particulier ne sera compatible avec le site Web.La société n'est pas responsable des pertes ou des dommages résultant directement ou indirectement de votre utilisation du site Web, de l'interception ou de la perte de données transmises au site Web ou à partir de celui-ci.Nous ne garantissons pas que les communications via le site Web soient sécurisées et ne seront pas interceptées par des tiers. La société décline toute responsabilité en cas de défaillance ou de dommage des équipements électroniques ou mécaniques, des problèmes de communication, de téléphone ou autres problèmes de connexion, des virus informatiques, des accès non autorisés ou de l'interception de données, du vol ou des erreurs.Si le contenu de l'utilisateur que vous publiez est confidentiel, diffamatoire ou viole de toute autre manière les droits de tiers, vous pouvez être légalement responsable des dommages et la société ne peut en être tenue responsable.</w:t>
      </w:r>
    </w:p>
    <w:p w:rsidR="0061499D" w14:paraId="427C8373" w14:textId="1B100211">
      <w:pPr>
        <w:spacing w:after="120" w:line="300" w:lineRule="atLeast"/>
        <w:jc w:val="both"/>
        <w:rPr>
          <w:rFonts w:eastAsia="Times New Roman" w:cs="Calibri"/>
        </w:rPr>
      </w:pPr>
      <w:r>
        <w:t>Sans limiter la généralité du paragraphe précédent ou de tout autre déni de responsabilité ou limitation de responsabilité dans les présentes Conditions, dans les limites permises par la loi en vigueur, la société ne sera pas responsable de tout préjudice direct, consécutif, spécial, multiplié, exemplaire, punitif, indirect, ou dommages accidentels (y compris, sans limitation, les dommages pour perte de profit, perte d'utilisation, perte de données, perte de sécurité de vos informations; ou interception non autorisée de telles informations par des tiers) résultant de ou en relation avec votre utilisation ou votre incapacité à utiliser , ou toute autre question relative au site Web, au contenu de CFP, au contenu de l'utilisateur, ou à d'autres informations ou documents sur et / ou constituant le site Web, même si nous avons été informés de la possibilité de tels dommages ou pertes. Votre seul et unique recours en cas d'insatisfaction à l'égard du site Web consiste à cesser de l'utiliser.</w:t>
      </w:r>
    </w:p>
    <w:p w:rsidR="0061499D" w14:paraId="3DCBB95B" w14:textId="77777777">
      <w:pPr>
        <w:spacing w:after="120" w:line="300" w:lineRule="atLeast"/>
        <w:jc w:val="both"/>
        <w:rPr>
          <w:rFonts w:eastAsia="Times New Roman" w:cs="Calibri"/>
        </w:rPr>
      </w:pPr>
      <w:r>
        <w:t>Les renonciations et les limitations de responsabilité contenues dans ces conditions font partie intégrante de notre contrat. Il est possible que la loi applicable ne permette pas de limitations de certaines garanties implicites ou exclusions ou de limitations de certains types de dommages. Uniquement dans la mesure où une telle loi s’applique à vous, certaines des renonciations, exclusions ou limitations susmentionnées peuvent ne pas s’appliquer à vous et vous pouvez disposer de droits supplémentaires. Cependant, dans toutes les circonstances, notre responsabilité globale maximale pour tous les dommages, pertes et réclamations, qu’elles soient contractuelles ou délictuelles (ou sans limitation de la négligence), ou autrement, sera de 100,00 USD. Nonobstant la phrase précédente, si la loi applicable interdit de limiter ou d’exclure la responsabilité d’une partie en cas de décès ou de blessures résultant de la négligence, de la fraude ou de toute autre cause de cette partie, sa responsabilité ne sera ni limitée ni exclue dans la mesure où d’une telle interdiction en vertu de la loi applicable.</w:t>
      </w:r>
    </w:p>
    <w:p w:rsidR="0061499D" w14:paraId="4B92A516" w14:textId="77777777">
      <w:pPr>
        <w:spacing w:after="0" w:line="300" w:lineRule="atLeast"/>
        <w:jc w:val="both"/>
        <w:rPr>
          <w:rFonts w:eastAsia="Times New Roman" w:cs="Calibri"/>
        </w:rPr>
      </w:pPr>
      <w:r>
        <w:t>Aucune déclaration, verbale ou écrite, faite par un administrateur, dirigeant, membre, employé ou agent de la société ne peut être considérée comme une déclaration ou une garantie de la part de la Société en contradiction avec le présent article 12 ou toute autre disposition des présentes conditions.</w:t>
      </w:r>
    </w:p>
    <w:p w:rsidR="0061499D" w14:paraId="53D40C57" w14:textId="77777777">
      <w:pPr>
        <w:spacing w:before="120" w:after="100" w:afterAutospacing="1" w:line="300" w:lineRule="atLeast"/>
        <w:jc w:val="both"/>
        <w:rPr>
          <w:rStyle w:val="tlid-translation"/>
        </w:rPr>
      </w:pPr>
      <w:r>
        <w:t>En acceptant la limitation de responsabilité contenue dans les présentes conditions, vous renoncez expressément à toute protection (légale ou autre) qui limiterait autrement la couverture des limitations de responsabilité afin d'inclure uniquement les réclamations dont vous pouvez savoir ou soupçonnons l'existence en votre faveur au moment d'accepter les limitations de responsabilité.</w:t>
      </w:r>
      <w:r>
        <w:rPr>
          <w:rStyle w:val="tlid-translation"/>
        </w:rPr>
        <w:t xml:space="preserve"> Sans limiter la portée générale de ce qui précède, vous renoncez expressément au code civil californien, § 1542 (et à toute loi similaire d’autres juridictions), qui stipule : « Une libération générale ne s'étend pas aux créances que le créancier ne sait pas ou ne soupçonne pas d’être en sa faveur au moment de l’exécution de la libération, lesquelles, si elles sont connues de lui, doivent avoir eu une incidence importante sur son règlement avec le débiteur.  »</w:t>
      </w:r>
    </w:p>
    <w:p w:rsidR="0061499D" w:rsidP="003028DC" w14:paraId="08EA4D29" w14:textId="77777777">
      <w:pPr>
        <w:pStyle w:val="ListParagraph"/>
        <w:numPr>
          <w:ilvl w:val="0"/>
          <w:numId w:val="2"/>
        </w:numPr>
        <w:spacing w:after="0" w:line="300" w:lineRule="atLeast"/>
        <w:jc w:val="both"/>
        <w:rPr>
          <w:rStyle w:val="tlid-translation"/>
          <w:rFonts w:cs="Calibri"/>
          <w:b/>
        </w:rPr>
      </w:pPr>
      <w:r>
        <w:rPr>
          <w:rStyle w:val="tlid-translation"/>
          <w:rFonts w:cs="Calibri"/>
          <w:b/>
        </w:rPr>
        <w:t>Sécurité.</w:t>
      </w:r>
    </w:p>
    <w:p w:rsidR="0061499D" w14:paraId="1F9ED26C" w14:textId="77777777">
      <w:pPr>
        <w:spacing w:after="120" w:line="300" w:lineRule="atLeast"/>
        <w:jc w:val="both"/>
        <w:rPr>
          <w:rFonts w:eastAsia="Times New Roman" w:cs="Calibri"/>
        </w:rPr>
      </w:pPr>
      <w:r>
        <w:t xml:space="preserve">Bien que nous essayions de maintenir la sécurité du site Web, nous ne garantissons pas que le site Web soit sécurisé. De plus, des tiers peuvent effectuer des modifications non autorisées sur le site Web. Si vous avez connaissance de modifications ou d'utilisations non autorisées du site Web par des tiers ou de toute autre violation de la sécurité, veuillez nous contacter immédiatement. Des informations supplémentaires concernant la sécurité de vos informations sont incluses dans notre déclaration de confidentialité, </w:t>
      </w:r>
      <w:r>
        <w:rPr>
          <w:rFonts w:cs="Calibri"/>
          <w:u w:val="single"/>
        </w:rPr>
        <w:t>située ici</w:t>
      </w:r>
      <w:r>
        <w:t>.</w:t>
      </w:r>
    </w:p>
    <w:p w:rsidR="0061499D" w:rsidP="003028DC" w14:paraId="2AFB3960" w14:textId="77777777">
      <w:pPr>
        <w:pStyle w:val="ListParagraph"/>
        <w:numPr>
          <w:ilvl w:val="0"/>
          <w:numId w:val="2"/>
        </w:numPr>
        <w:spacing w:after="0" w:line="300" w:lineRule="atLeast"/>
        <w:jc w:val="both"/>
        <w:rPr>
          <w:rStyle w:val="tlid-translation"/>
          <w:rFonts w:cs="Calibri"/>
          <w:b/>
        </w:rPr>
      </w:pPr>
      <w:r>
        <w:rPr>
          <w:rStyle w:val="tlid-translation"/>
          <w:rFonts w:cs="Calibri"/>
          <w:b/>
        </w:rPr>
        <w:t>Droits de propriété intellectuelle de la société.</w:t>
      </w:r>
    </w:p>
    <w:p w:rsidR="0061499D" w14:paraId="02D4DDF0" w14:textId="77777777">
      <w:pPr>
        <w:spacing w:after="0" w:line="300" w:lineRule="atLeast"/>
        <w:jc w:val="both"/>
        <w:rPr>
          <w:rFonts w:eastAsia="Times New Roman" w:cs="Calibri"/>
        </w:rPr>
      </w:pPr>
      <w:r>
        <w:t>COLUMBIA FOREST PRODUCTS ™, PUREBOND®, ainsi que d’autres marques, marques de service et noms figurant sur le site Web sont des marques déposées ou non déposées et des marques de service de la Société aux États-Unis et dans d’autres pays. La société détient exclusivement tous les droits, titres et intérêts relatifs à ces marques, marques de service et noms. L'affichage de ces marques et des avis associés à ces marques ne constitue pas une compilation complète de tous nos droits de marque et nous pouvons être propriétaires d'autres droits de marque. Tous les droits non expressément accordés sont réservés. Votre utilisation de nos marques commerciales, marques de service et noms sans notre consentement écrit préalable est strictement interdite. Sans limiter la portée générale de ce qui précède, vous ne pouvez pas utiliser les marques de commerce, les marques de service ou les noms de la Société dans les balises méta ou tout autre texte masqué.</w:t>
      </w:r>
    </w:p>
    <w:p w:rsidR="0061499D" w14:paraId="3B52ED4C" w14:textId="77777777">
      <w:pPr>
        <w:spacing w:before="120" w:after="120" w:line="300" w:lineRule="atLeast"/>
        <w:jc w:val="both"/>
        <w:rPr>
          <w:rFonts w:eastAsia="Times New Roman" w:cs="Calibri"/>
        </w:rPr>
      </w:pPr>
      <w:r>
        <w:t>Les noms de produits, de services et de sociétés apparaissant sur le site Web que nous ne possédons pas sont soumis à la marque et / ou aux autres droits d'autres parties.</w:t>
      </w:r>
    </w:p>
    <w:p w:rsidR="0061499D" w14:paraId="77663D6C" w14:textId="502BF3F5">
      <w:pPr>
        <w:spacing w:after="0" w:line="300" w:lineRule="atLeast"/>
        <w:jc w:val="both"/>
        <w:rPr>
          <w:rFonts w:eastAsia="Times New Roman" w:cs="Calibri"/>
        </w:rPr>
      </w:pPr>
      <w:r>
        <w:t>À l'exception du contenu utilisateur, de tous les contenus de CFP ; la sélection, l'arrangement et la présentation de tout le contenu de CFP (y compris les informations du domaine public) ; et la conception générale, l'apparence, les combinaisons de couleurs et d'autres éléments graphiques du site Web; et tous les droits, titres et intérêts qui y sont contenus (y compris, sans limitation, tous les droits d'auteur, marques de commerce et autres droits de propriété intellectuelle et droits de propriété qui y sont contenus) sont la propriété exclusive de la Société ou de ses concédants de licence ou fournisseurs.</w:t>
      </w:r>
    </w:p>
    <w:p w:rsidR="0061499D" w:rsidP="003028DC" w14:paraId="284F4DA6" w14:textId="77777777">
      <w:pPr>
        <w:pStyle w:val="ListParagraph"/>
        <w:numPr>
          <w:ilvl w:val="0"/>
          <w:numId w:val="2"/>
        </w:numPr>
        <w:spacing w:before="120" w:after="0" w:line="300" w:lineRule="atLeast"/>
        <w:jc w:val="both"/>
        <w:rPr>
          <w:rStyle w:val="tlid-translation"/>
          <w:rFonts w:cs="Calibri"/>
          <w:b/>
        </w:rPr>
      </w:pPr>
      <w:r>
        <w:rPr>
          <w:rStyle w:val="tlid-translation"/>
          <w:rFonts w:cs="Calibri"/>
          <w:b/>
        </w:rPr>
        <w:t>Liens.</w:t>
      </w:r>
    </w:p>
    <w:p w:rsidR="0061499D" w14:paraId="0562A510" w14:textId="77777777">
      <w:pPr>
        <w:spacing w:after="0" w:line="300" w:lineRule="atLeast"/>
        <w:jc w:val="both"/>
        <w:rPr>
          <w:rFonts w:eastAsia="Times New Roman" w:cs="Calibri"/>
        </w:rPr>
      </w:pPr>
      <w:r>
        <w:t>Le site Web peut contenir des liens vers d'autres sites Web et ressources en ligne que nous ne possédons, n'exploitons ni ne contrôlons. Nous ne sommes pas responsables et n'approuvons pas ces sites externes ou leur contenu. Si vous cliquez sur les liens, vous quitterez le site Web et serez soumis aux conditions d'utilisation et aux politiques de confidentialité des sites liés. VOUS UTILISEZ DES SITES TIERS À VOS RISQUES. La société n'offre aucune garantie et décline toute déclaration ou garantie, expresse, implicite ou autre, concernant l'exactitude, la pertinence, l'actualité, l'exhaustivité ou l'adéquation de ces sites, des informations qu'ils contiennent et / ou des produits ou services qu'ils fournissent. La Société décline toute responsabilité, directement ou indirectement, pour tout dommage ou perte encouru par vous en relation avec des sites Web, des produits ou des services auxquels vous accédez via des liens contenus sur le site Web.</w:t>
      </w:r>
    </w:p>
    <w:p w:rsidR="0061499D" w:rsidP="003028DC" w14:paraId="3462FC6D" w14:textId="77777777">
      <w:pPr>
        <w:pStyle w:val="ListParagraph"/>
        <w:numPr>
          <w:ilvl w:val="0"/>
          <w:numId w:val="2"/>
        </w:numPr>
        <w:spacing w:before="120" w:after="0" w:line="300" w:lineRule="atLeast"/>
        <w:jc w:val="both"/>
        <w:rPr>
          <w:rStyle w:val="tlid-translation"/>
          <w:rFonts w:cs="Calibri"/>
          <w:b/>
        </w:rPr>
      </w:pPr>
      <w:r>
        <w:rPr>
          <w:rStyle w:val="tlid-translation"/>
          <w:rFonts w:cs="Calibri"/>
          <w:b/>
        </w:rPr>
        <w:t>Droits d'audit et application.</w:t>
      </w:r>
    </w:p>
    <w:p w:rsidR="0061499D" w14:paraId="547AC27B" w14:textId="77777777">
      <w:pPr>
        <w:spacing w:after="0" w:line="300" w:lineRule="atLeast"/>
        <w:jc w:val="both"/>
        <w:rPr>
          <w:rFonts w:eastAsia="Times New Roman" w:cs="Calibri"/>
        </w:rPr>
      </w:pPr>
      <w:r>
        <w:t>Nous avons le droit, mais pas l'obligation, à tout moment et avec une fréquence à notre discrétion, de vérifier votre utilisation du site Web afin de déterminer votre conformité avec les présentes conditions. Nous avons le droit d'appliquer les présentes Conditions, pour toute raison et de quelque manière que ce soit ou par tout moyen que nous jugeons, à notre discrétion, nécessaire ou approprié. Nous pouvons coopérer à tout processus juridique relatif à votre utilisation du site Web et / ou à toute tierce partie prétendant que votre utilisation du site Web est illégale ou enfreint, détourne ou viole de toute autre manière les droits de tiers. Nous pouvons, à notre discrétion et sans préavis, commencer, arrêter ou modifier tout règlement ou mesure d'exécution à tout moment.</w:t>
      </w:r>
    </w:p>
    <w:p w:rsidR="0061499D" w14:paraId="0483BD35" w14:textId="77777777">
      <w:pPr>
        <w:spacing w:after="0" w:line="300" w:lineRule="atLeast"/>
        <w:jc w:val="both"/>
        <w:rPr>
          <w:rFonts w:eastAsia="Times New Roman" w:cs="Calibri"/>
        </w:rPr>
        <w:sectPr>
          <w:pgSz w:w="11906" w:h="16838"/>
          <w:pgMar w:top="1418" w:right="1134" w:bottom="1134" w:left="1418" w:header="709" w:footer="709" w:gutter="0"/>
          <w:cols w:space="708"/>
          <w:docGrid w:linePitch="360"/>
        </w:sectPr>
      </w:pPr>
    </w:p>
    <w:p w:rsidR="0061499D" w:rsidP="003028DC" w14:paraId="4CFE4988" w14:textId="77777777">
      <w:pPr>
        <w:pStyle w:val="ListParagraph"/>
        <w:numPr>
          <w:ilvl w:val="0"/>
          <w:numId w:val="2"/>
        </w:numPr>
        <w:spacing w:before="120" w:after="0" w:line="300" w:lineRule="atLeast"/>
        <w:jc w:val="both"/>
        <w:rPr>
          <w:rStyle w:val="tlid-translation"/>
          <w:rFonts w:cs="Calibri"/>
          <w:b/>
        </w:rPr>
      </w:pPr>
      <w:r>
        <w:rPr>
          <w:rStyle w:val="tlid-translation"/>
          <w:rFonts w:cs="Calibri"/>
          <w:b/>
        </w:rPr>
        <w:t>Discontinuation et modification ; Résiliation.</w:t>
      </w:r>
    </w:p>
    <w:p w:rsidR="0061499D" w14:paraId="5257D7D9" w14:textId="77777777">
      <w:pPr>
        <w:spacing w:after="120" w:line="300" w:lineRule="atLeast"/>
        <w:jc w:val="both"/>
      </w:pPr>
      <w:r>
        <w:t>Il n'y a aucune garantie que nous continuerons à offrir ou à fournir le site Web et nous pouvons simplement suspendre ou interrompre le site Web (ou une partie de celui-ci) à tout moment pour quelque raison que ce soit et sans préavis.</w:t>
      </w:r>
    </w:p>
    <w:p w:rsidR="0061499D" w14:paraId="0F0079D3" w14:textId="77777777">
      <w:pPr>
        <w:spacing w:after="120" w:line="300" w:lineRule="atLeast"/>
        <w:jc w:val="both"/>
      </w:pPr>
      <w:r>
        <w:t>Nous avons le droit de supprimer tout contenu du site Web ou de modifier le site Web. Nous pouvons, en plus de tous les autres droits et recours, résilier votre accès au site Web et votre utilisation de celui-ci si vous enfreignez l'une des dispositions des présentes conditions ou si vous accédez ou utilisez le site Web d'une manière qui n'est pas expressément autorisée par la société ou qui peut nuire à la société. Indépendamment de la cause ou du motif de la résiliation, vous convenez que nous ne serons pas responsables de cette résiliation et que vous n’avez pas droit à une indemnité ni à des dommages-intérêts de quelque nature que ce soit à la suite de la résiliation. L'accès au site Web après une telle résiliation constituera un acte d'intrusion, entre autres réclamations potentielles.</w:t>
      </w:r>
    </w:p>
    <w:p w:rsidR="0061499D" w14:paraId="204E4CE6" w14:textId="77777777">
      <w:pPr>
        <w:spacing w:after="0" w:line="300" w:lineRule="atLeast"/>
        <w:jc w:val="both"/>
        <w:rPr>
          <w:rStyle w:val="tlid-translation"/>
          <w:b/>
          <w:bCs/>
        </w:rPr>
      </w:pPr>
      <w:r>
        <w:rPr>
          <w:rStyle w:val="tlid-translation"/>
          <w:b/>
        </w:rPr>
        <w:t>18. Votre utilisation abandonnée.</w:t>
      </w:r>
    </w:p>
    <w:p w:rsidR="0061499D" w14:paraId="76E8E4B3" w14:textId="77777777">
      <w:pPr>
        <w:spacing w:after="120" w:line="300" w:lineRule="atLeast"/>
        <w:jc w:val="both"/>
      </w:pPr>
      <w:r>
        <w:t>Vous pouvez cesser d'utiliser le site Web à tout moment. Ces conditions continueront de s'appliquer à toutes les utilisations passées du site Web, même si vous n'utilisez plus le site Web, que ce soit volontairement ou parce que nous avons mis fin à votre accès à celui-ci.</w:t>
      </w:r>
    </w:p>
    <w:p w:rsidR="0061499D" w14:paraId="5F9A9C5D" w14:textId="77777777">
      <w:pPr>
        <w:spacing w:after="0" w:line="300" w:lineRule="atLeast"/>
        <w:jc w:val="both"/>
        <w:rPr>
          <w:rStyle w:val="tlid-translation"/>
          <w:b/>
          <w:bCs/>
        </w:rPr>
      </w:pPr>
      <w:r>
        <w:rPr>
          <w:rStyle w:val="tlid-translation"/>
          <w:b/>
        </w:rPr>
        <w:t>19. Loi applicable et litiges.</w:t>
      </w:r>
    </w:p>
    <w:p w:rsidR="0061499D" w14:paraId="496D8702" w14:textId="49749AC4">
      <w:pPr>
        <w:spacing w:after="120" w:line="300" w:lineRule="atLeast"/>
        <w:jc w:val="both"/>
        <w:rPr>
          <w:rStyle w:val="tlid-translation"/>
        </w:rPr>
      </w:pPr>
      <w:r>
        <w:rPr>
          <w:rStyle w:val="tlid-translation"/>
        </w:rPr>
        <w:t xml:space="preserve">Les présentes conditions, ainsi que tout litige pouvant survenir entre vous et la Société concernant le site Web ou tout contenu de </w:t>
      </w:r>
      <w:r w:rsidR="00BC3AA0">
        <w:rPr>
          <w:rStyle w:val="tlid-translation"/>
        </w:rPr>
        <w:t>CFP</w:t>
      </w:r>
      <w:r>
        <w:rPr>
          <w:rStyle w:val="tlid-translation"/>
        </w:rPr>
        <w:t xml:space="preserve"> ou toute autre information ou tout matériel figurant sur le site Web, seront régies par les lois de l'État de Caroline du Nord, États-Unis, sans tenir compte des principes de conflits de lois qui pourraient entraîner l'application des lois de toute autre juridiction.Vous consentez par les présentes à la juridiction exclusive des tribunaux fédéraux, régionaux et locaux situés à Greensboro, en Caroline du Nord, et vous renoncez à toute objection de juridiction, de lieu ou de forum qui dérange.Vous acceptez que tout litige survenant entre vous et la société en vertu des présentes conditions ne soit traité que sur une base individuelle et non dans le cadre d'une action en recours collectif, consolidé ou représentatif.Vous acceptez en outre de renoncer à votre droit à un procès avec jury dans le cadre de toute action ou litige découlant de ou lié aux présentes Conditions.Vous acceptez en outre que, quelles que soient les lois ou les lois contraires, vous devez déposer toute réclamation ou cause de poursuite à l'encontre de la Société découlant de ou liée à ces Conditions ou à votre utilisation du site Web dans un délai d'un (1) an après ladite réclamation ou cause d'action, ou être toujours interdit. Il est possible que la loi applicable ne permette pas la limitation ou la renonciation à un délai de prescription pour certaines questions.Dans la seule mesure où cette loi s’applique à vous, la limitation ci-dessus relative au moment où une réclamation ou une cause d'action contre la Société découlant ou liée aux présentes conditions d'utilisation doit être déposée peut ne pas s'appliquer à vous.</w:t>
      </w:r>
    </w:p>
    <w:p w:rsidR="0061499D" w14:paraId="09E12ECC" w14:textId="77777777">
      <w:pPr>
        <w:spacing w:after="0" w:line="300" w:lineRule="atLeast"/>
        <w:jc w:val="both"/>
      </w:pPr>
      <w:r>
        <w:t>Dans la mesure où vous avez de quelque manière violé ou menacé de violer les droits de propriété intellectuelle de la société; divulgué ou menacé de divulguer toute information confidentielle ou exclusive de la société; violé ou menacé de violer la sécurité de toute personne, de données, de serveurs ou de réseaux de la société et / ou du site Web ; et / ou autrement violé ou menacé de violer les présentes Conditions, vous reconnaissez et acceptez que cette violation ou ce manquement causera un préjudice immédiat et irréparable à la Société, et que la Société aura droit à une réparation injonctive ou autre, y compris, sans limitation, les performances spécifiques (sans dépôt d’un cautionnement ou d’une autre valeur mobilière et sans justification des dommages), et vous acceptez que la Société puisse demander un tel redressement devant tout tribunal compétent.</w:t>
      </w:r>
    </w:p>
    <w:p w:rsidR="0061499D" w14:paraId="1ECCFE23" w14:textId="77777777">
      <w:pPr>
        <w:spacing w:after="0" w:line="300" w:lineRule="atLeast"/>
        <w:jc w:val="both"/>
      </w:pPr>
    </w:p>
    <w:p w:rsidR="0061499D" w14:paraId="393E36C5" w14:textId="77777777">
      <w:pPr>
        <w:spacing w:after="0" w:line="300" w:lineRule="atLeast"/>
        <w:jc w:val="both"/>
        <w:rPr>
          <w:rStyle w:val="tlid-translation"/>
          <w:b/>
        </w:rPr>
        <w:sectPr>
          <w:pgSz w:w="11906" w:h="16838"/>
          <w:pgMar w:top="1418" w:right="1134" w:bottom="1134" w:left="1418" w:header="709" w:footer="709" w:gutter="0"/>
          <w:cols w:space="708"/>
          <w:docGrid w:linePitch="360"/>
        </w:sectPr>
      </w:pPr>
    </w:p>
    <w:p w:rsidR="0061499D" w14:paraId="22C7E3EF" w14:textId="77777777">
      <w:pPr>
        <w:spacing w:after="0" w:line="300" w:lineRule="atLeast"/>
        <w:jc w:val="both"/>
        <w:rPr>
          <w:rStyle w:val="tlid-translation"/>
          <w:b/>
          <w:bCs/>
        </w:rPr>
      </w:pPr>
      <w:r>
        <w:rPr>
          <w:rStyle w:val="tlid-translation"/>
          <w:b/>
        </w:rPr>
        <w:t>20. Général.</w:t>
      </w:r>
    </w:p>
    <w:p w:rsidR="0061499D" w14:paraId="697FFC6C" w14:textId="1DAA2A63">
      <w:pPr>
        <w:spacing w:after="120" w:line="300" w:lineRule="atLeast"/>
        <w:jc w:val="both"/>
        <w:rPr>
          <w:rStyle w:val="tlid-translation"/>
          <w:rFonts w:cs="Calibri"/>
        </w:rPr>
      </w:pPr>
      <w:r>
        <w:rPr>
          <w:rStyle w:val="tlid-translation"/>
        </w:rPr>
        <w:t>Les présentes conditions ne créent aucune relation de partenariat, de coentreprise, d'employeur ‐ employé, de courtier ‐ concessionnaire, d'agence ou de franchise entre vous et nous.Si une disposition des Conditions est jugée invalide ou inapplicable en vertu de la loi applicable, la disposition invalide ou inapplicable sera réputée remplacée par une disposition valide et exécutoire qui correspond le mieux à l'intention de la disposition initiale, et le reste de ces dispositions. Les conditions resteront en vigueur et de plein effet.Aucune renonciation ou omission de faire valoir une disposition des Conditions ne sera valide que si elle est écrite et signée par un dirigeant de la Société.Aucune renonciation à un manquement ou à défaut en vertu de ces Conditions ne sera considérée comme une renonciation à un manquement ou défaut précédent ou ultérieur.Vous ne pouvez pas céder, transférer ou concéder en sous-licence tout ou partie de vos droits ou obligations en vertu des présentes Conditions sans notre consentement écrit préalable exprès.La société peut céder ses droits et obligations aux termes des présentes conditions à n’importe quelle partie, à tout moment et sans préavis, sauf indication contraire expresse dans ces conditions ou requise par la loi.Sauf stipulation contraire expresse aux présentes, les présentes Conditions (et toutes les politiques incorporées dans ces Conditions) constituent l’entente intégrale entre vous et nous en ce qui concerne l’objet des présentes et remplace tous les accords ou accords écrits ou oraux antérieurs ou contemporains conclus entre vous et nous concernant ce sujet.Nous ne serons pas responsables du non-respect de toute obligation pour des raisons indépendantes de notre volonté.Aucune disposition de ces Conditions ne déroge à notre droit de nous conformer aux demandes ou exigences des gouvernements, des tribunaux et des forces de l’ordre relatives à votre utilisation du site Web ou aux informations fournies ou rassemblées par nous au sujet de cette utilisation.</w:t>
      </w:r>
      <w:r>
        <w:rPr>
          <w:rStyle w:val="tlid-translation"/>
          <w:rFonts w:cs="Calibri"/>
        </w:rPr>
        <w:t>La société se réserve tous les droits non expressément accordés dans les présentes conditions.</w:t>
      </w:r>
    </w:p>
    <w:p w:rsidR="0061499D" w14:paraId="6E03A8B4" w14:textId="77777777">
      <w:pPr>
        <w:spacing w:after="0" w:line="300" w:lineRule="atLeast"/>
        <w:jc w:val="both"/>
        <w:rPr>
          <w:rStyle w:val="tlid-translation"/>
          <w:rFonts w:cs="Calibri"/>
          <w:b/>
          <w:bCs/>
        </w:rPr>
      </w:pPr>
      <w:r>
        <w:rPr>
          <w:rStyle w:val="tlid-translation"/>
          <w:rFonts w:cs="Calibri"/>
          <w:b/>
        </w:rPr>
        <w:t>21. Avis relatif aux droits des consommateurs californiens.</w:t>
      </w:r>
    </w:p>
    <w:p w:rsidR="0061499D" w14:paraId="1D6BE9B1" w14:textId="01F3FCE2">
      <w:pPr>
        <w:spacing w:after="120" w:line="300" w:lineRule="atLeast"/>
        <w:jc w:val="both"/>
        <w:rPr>
          <w:rStyle w:val="tlid-translation"/>
        </w:rPr>
      </w:pPr>
      <w:r>
        <w:t>En vertu de la section 1789.3 du Code civil de Californie, les utilisateurs du site Web résidant en Californie ont droit à la notification suivante relative aux droits du consommateur :</w:t>
      </w:r>
      <w:r>
        <w:rPr>
          <w:rStyle w:val="tlid-translation"/>
        </w:rPr>
        <w:t xml:space="preserve"> Le fournisseur de ce site Web et des services associés est Columbia Forest Products, Inc., situé au 7900 </w:t>
      </w:r>
      <w:r w:rsidR="00BC3AA0">
        <w:rPr>
          <w:rStyle w:val="tlid-translation"/>
        </w:rPr>
        <w:t>Mc</w:t>
      </w:r>
      <w:r w:rsidR="0061658B">
        <w:rPr>
          <w:rStyle w:val="tlid-translation"/>
        </w:rPr>
        <w:t>Cl</w:t>
      </w:r>
      <w:r w:rsidR="00BC3AA0">
        <w:rPr>
          <w:rStyle w:val="tlid-translation"/>
        </w:rPr>
        <w:t xml:space="preserve">oud </w:t>
      </w:r>
      <w:r>
        <w:rPr>
          <w:rStyle w:val="tlid-translation"/>
        </w:rPr>
        <w:t>Drive, bureau 200, Greensboro, NC 27409.À la date d'entrée en vigueur des présentes conditions, aucun frais direct n'est imposé aux utilisateurs du site Web pour l'utilisation du site Web.Si vous êtes un résident de la Californie, vous pouvez signaler des plaintes concernant les services fournis via ce site Web ou demander des informations à propos de ces services à l’Unité d’assistance aux plaintes de la Division des services aux consommateurs du Département de la consommation de la Californie en la contactant par écrit au 1625 North Market Blvd., Suite N 112, Sacramento, CA 95834, ou par téléphone au (800) 952-5210.Nous vous demandons d’abord de nous signaler directement les plaintes et d’essayer de les résoudre avec nous avant de contacter le service d’aide aux plaintes.</w:t>
      </w:r>
    </w:p>
    <w:p w:rsidR="0061499D" w14:paraId="4FF0FF25" w14:textId="77777777">
      <w:pPr>
        <w:spacing w:after="0" w:line="300" w:lineRule="atLeast"/>
        <w:jc w:val="both"/>
        <w:rPr>
          <w:rStyle w:val="tlid-translation"/>
          <w:b/>
          <w:bCs/>
        </w:rPr>
      </w:pPr>
      <w:r>
        <w:rPr>
          <w:rStyle w:val="tlid-translation"/>
          <w:b/>
        </w:rPr>
        <w:t>22. Contactez-nous.</w:t>
      </w:r>
    </w:p>
    <w:p w:rsidR="0061499D" w14:paraId="6B791218" w14:textId="77777777">
      <w:pPr>
        <w:spacing w:after="0" w:line="300" w:lineRule="atLeast"/>
        <w:jc w:val="both"/>
        <w:rPr>
          <w:rFonts w:eastAsia="Times New Roman" w:cs="Calibri"/>
        </w:rPr>
      </w:pPr>
      <w:r>
        <w:t>Si vous avez des commentaires ou des questions sur les présentes Conditions ou sur le site Web, veuillez nous contacter à l'adresse suivante:</w:t>
      </w:r>
    </w:p>
    <w:p w:rsidR="0061499D" w14:paraId="1EB812E4" w14:textId="77777777">
      <w:pPr>
        <w:spacing w:after="0" w:line="300" w:lineRule="atLeast"/>
        <w:jc w:val="both"/>
        <w:rPr>
          <w:rStyle w:val="tlid-translation"/>
        </w:rPr>
      </w:pPr>
      <w:r>
        <w:rPr>
          <w:rStyle w:val="tlid-translation"/>
        </w:rPr>
        <w:t xml:space="preserve">Columbia Forest Products, Inc. </w:t>
      </w:r>
    </w:p>
    <w:p w:rsidR="0061499D" w14:paraId="16B96529" w14:textId="77777777">
      <w:pPr>
        <w:spacing w:after="0" w:line="300" w:lineRule="atLeast"/>
        <w:rPr>
          <w:rStyle w:val="tlid-translation"/>
        </w:rPr>
      </w:pPr>
      <w:r>
        <w:rPr>
          <w:rStyle w:val="tlid-translation"/>
        </w:rPr>
        <w:t>À l’attention du : Département du marketing</w:t>
      </w:r>
    </w:p>
    <w:p w:rsidR="0061499D" w14:paraId="616A8F70" w14:textId="77777777">
      <w:pPr>
        <w:spacing w:after="0" w:line="300" w:lineRule="atLeast"/>
        <w:rPr>
          <w:rStyle w:val="tlid-translation"/>
        </w:rPr>
      </w:pPr>
      <w:r>
        <w:rPr>
          <w:rStyle w:val="tlid-translation"/>
        </w:rPr>
        <w:t>7900, chemin McCloud, bureau 200</w:t>
      </w:r>
      <w:r>
        <w:br/>
      </w:r>
      <w:r>
        <w:rPr>
          <w:rStyle w:val="tlid-translation"/>
        </w:rPr>
        <w:t xml:space="preserve">Greensboro, NC 27409 </w:t>
      </w:r>
    </w:p>
    <w:p w:rsidR="0061499D" w14:paraId="500DA8B5" w14:textId="77777777">
      <w:pPr>
        <w:spacing w:after="0" w:line="300" w:lineRule="atLeast"/>
        <w:rPr>
          <w:rStyle w:val="tlid-translation"/>
        </w:rPr>
      </w:pPr>
      <w:r w:rsidR="00935261">
        <w:rPr>
          <w:rStyle w:val="DefaultParagraphFont"/>
        </w:rPr>
        <w:t>marketing@cfpwood.com</w:t>
      </w:r>
    </w:p>
    <w:p w:rsidR="0061499D" w14:paraId="370E0C9C" w14:textId="77777777">
      <w:pPr>
        <w:spacing w:after="0" w:line="300" w:lineRule="atLeast"/>
        <w:rPr>
          <w:rFonts w:eastAsia="Times New Roman" w:cs="Calibri"/>
        </w:rPr>
      </w:pPr>
      <w:r>
        <w:rPr>
          <w:rStyle w:val="tlid-translation"/>
        </w:rPr>
        <w:t>800.637.1609</w:t>
      </w:r>
    </w:p>
    <w:p w:rsidR="0061499D" w14:paraId="310682E2" w14:textId="77777777">
      <w:pPr>
        <w:pStyle w:val="ListParagraph"/>
        <w:spacing w:after="0" w:line="300" w:lineRule="atLeast"/>
        <w:jc w:val="both"/>
        <w:rPr>
          <w:rFonts w:ascii="Times New Roman" w:eastAsia="Times New Roman" w:hAnsi="Times New Roman" w:cs="Times New Roman"/>
        </w:rPr>
      </w:pPr>
    </w:p>
    <w:p w:rsidR="0061499D" w14:paraId="61D7D325" w14:textId="77777777">
      <w:pPr>
        <w:spacing w:after="0" w:line="300" w:lineRule="atLeast"/>
        <w:ind w:left="360"/>
        <w:jc w:val="both"/>
        <w:rPr>
          <w:u w:val="single"/>
        </w:rPr>
      </w:pPr>
    </w:p>
    <w:sectPr>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59243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DC25930"/>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hybridMultilevel"/>
    <w:tmpl w:val="312CE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56F69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B39C1052"/>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0000006"/>
    <w:multiLevelType w:val="hybridMultilevel"/>
    <w:tmpl w:val="65B091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294044"/>
    <w:multiLevelType w:val="hybridMultilevel"/>
    <w:tmpl w:val="59243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604DD6"/>
    <w:multiLevelType w:val="hybridMultilevel"/>
    <w:tmpl w:val="AA38C7C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EE753A"/>
    <w:multiLevelType w:val="hybridMultilevel"/>
    <w:tmpl w:val="65B091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860D1A"/>
    <w:multiLevelType w:val="hybridMultilevel"/>
    <w:tmpl w:val="B39C1052"/>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7B85C68"/>
    <w:multiLevelType w:val="hybridMultilevel"/>
    <w:tmpl w:val="AA38C7C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3F45B6"/>
    <w:multiLevelType w:val="hybridMultilevel"/>
    <w:tmpl w:val="56F69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FB5BB9"/>
    <w:multiLevelType w:val="hybridMultilevel"/>
    <w:tmpl w:val="312CE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58595C"/>
    <w:multiLevelType w:val="hybridMultilevel"/>
    <w:tmpl w:val="ADC25930"/>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1"/>
  </w:num>
  <w:num w:numId="8">
    <w:abstractNumId w:val="10"/>
  </w:num>
  <w:num w:numId="9">
    <w:abstractNumId w:val="13"/>
  </w:num>
  <w:num w:numId="10">
    <w:abstractNumId w:val="6"/>
  </w:num>
  <w:num w:numId="11">
    <w:abstractNumId w:val="9"/>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9D"/>
    <w:rsid w:val="00014B5A"/>
    <w:rsid w:val="00023C83"/>
    <w:rsid w:val="000470AD"/>
    <w:rsid w:val="00050DF3"/>
    <w:rsid w:val="000600BB"/>
    <w:rsid w:val="000E0492"/>
    <w:rsid w:val="000F16FD"/>
    <w:rsid w:val="000F561D"/>
    <w:rsid w:val="001475C1"/>
    <w:rsid w:val="00160490"/>
    <w:rsid w:val="00160625"/>
    <w:rsid w:val="001B1850"/>
    <w:rsid w:val="00226740"/>
    <w:rsid w:val="00251708"/>
    <w:rsid w:val="00252FEC"/>
    <w:rsid w:val="002A73C2"/>
    <w:rsid w:val="002B525F"/>
    <w:rsid w:val="002D6050"/>
    <w:rsid w:val="002D695E"/>
    <w:rsid w:val="003028DC"/>
    <w:rsid w:val="003132E3"/>
    <w:rsid w:val="00330191"/>
    <w:rsid w:val="00330C5D"/>
    <w:rsid w:val="0033372A"/>
    <w:rsid w:val="003504DD"/>
    <w:rsid w:val="0037432C"/>
    <w:rsid w:val="0039476E"/>
    <w:rsid w:val="003C5EE5"/>
    <w:rsid w:val="00401068"/>
    <w:rsid w:val="00405BE6"/>
    <w:rsid w:val="00411EC1"/>
    <w:rsid w:val="00422FDE"/>
    <w:rsid w:val="00443C04"/>
    <w:rsid w:val="0046680D"/>
    <w:rsid w:val="004B4C75"/>
    <w:rsid w:val="004F08F5"/>
    <w:rsid w:val="005247FF"/>
    <w:rsid w:val="00526020"/>
    <w:rsid w:val="005348ED"/>
    <w:rsid w:val="00555099"/>
    <w:rsid w:val="005A5F02"/>
    <w:rsid w:val="005B7B70"/>
    <w:rsid w:val="005C02EB"/>
    <w:rsid w:val="005D48D6"/>
    <w:rsid w:val="005E5E52"/>
    <w:rsid w:val="005F592E"/>
    <w:rsid w:val="005F7A8C"/>
    <w:rsid w:val="0061499D"/>
    <w:rsid w:val="0061658B"/>
    <w:rsid w:val="0062565A"/>
    <w:rsid w:val="00630D9D"/>
    <w:rsid w:val="006605FE"/>
    <w:rsid w:val="006C3DE0"/>
    <w:rsid w:val="007571C6"/>
    <w:rsid w:val="007E2CDE"/>
    <w:rsid w:val="007F2FAB"/>
    <w:rsid w:val="008150B7"/>
    <w:rsid w:val="00823A07"/>
    <w:rsid w:val="00833250"/>
    <w:rsid w:val="008570D6"/>
    <w:rsid w:val="008578AD"/>
    <w:rsid w:val="008751A5"/>
    <w:rsid w:val="00876B70"/>
    <w:rsid w:val="00890A0D"/>
    <w:rsid w:val="008D2D8D"/>
    <w:rsid w:val="008D3A6D"/>
    <w:rsid w:val="008F64BA"/>
    <w:rsid w:val="009053F8"/>
    <w:rsid w:val="00935261"/>
    <w:rsid w:val="00962587"/>
    <w:rsid w:val="00965F96"/>
    <w:rsid w:val="009835D3"/>
    <w:rsid w:val="009B5DEF"/>
    <w:rsid w:val="009C02FD"/>
    <w:rsid w:val="009C495A"/>
    <w:rsid w:val="009E0B8A"/>
    <w:rsid w:val="00A064B2"/>
    <w:rsid w:val="00A117DE"/>
    <w:rsid w:val="00A35725"/>
    <w:rsid w:val="00A42E10"/>
    <w:rsid w:val="00A63CF2"/>
    <w:rsid w:val="00A70E7B"/>
    <w:rsid w:val="00A75C9B"/>
    <w:rsid w:val="00AC4405"/>
    <w:rsid w:val="00AE4E0C"/>
    <w:rsid w:val="00B24800"/>
    <w:rsid w:val="00B43B78"/>
    <w:rsid w:val="00B529B9"/>
    <w:rsid w:val="00B73D88"/>
    <w:rsid w:val="00B7641D"/>
    <w:rsid w:val="00B85FA6"/>
    <w:rsid w:val="00B87FA6"/>
    <w:rsid w:val="00BC3AA0"/>
    <w:rsid w:val="00BD6358"/>
    <w:rsid w:val="00BE30E2"/>
    <w:rsid w:val="00BF2D1C"/>
    <w:rsid w:val="00C33C76"/>
    <w:rsid w:val="00C3628F"/>
    <w:rsid w:val="00C36551"/>
    <w:rsid w:val="00C67F8B"/>
    <w:rsid w:val="00C87586"/>
    <w:rsid w:val="00C90EA4"/>
    <w:rsid w:val="00CB350F"/>
    <w:rsid w:val="00CE2B34"/>
    <w:rsid w:val="00D2010F"/>
    <w:rsid w:val="00D25341"/>
    <w:rsid w:val="00D406DA"/>
    <w:rsid w:val="00D4099E"/>
    <w:rsid w:val="00DA7145"/>
    <w:rsid w:val="00DB4BEA"/>
    <w:rsid w:val="00DE6E33"/>
    <w:rsid w:val="00DF7CDC"/>
    <w:rsid w:val="00E12738"/>
    <w:rsid w:val="00E5022F"/>
    <w:rsid w:val="00E715DA"/>
    <w:rsid w:val="00EE74E1"/>
    <w:rsid w:val="00F27344"/>
    <w:rsid w:val="00F32D64"/>
    <w:rsid w:val="00F358CC"/>
    <w:rsid w:val="00F57CBC"/>
    <w:rsid w:val="00F62599"/>
    <w:rsid w:val="00F77FB8"/>
    <w:rsid w:val="00F87095"/>
    <w:rsid w:val="00F9004D"/>
    <w:rsid w:val="00FA5D2F"/>
    <w:rsid w:val="00FB055B"/>
    <w:rsid w:val="00FC17BF"/>
    <w:rsid w:val="00FC1D89"/>
    <w:rsid w:val="00FD59C1"/>
    <w:rsid w:val="00FF558D"/>
  </w:rsids>
  <m:mathPr>
    <m:mathFont m:val="Cambria Math"/>
    <m:smallFrac/>
  </m:mathPr>
  <w:themeFontLang w:val="fr-FR" w:bidi="ar-SA"/>
  <w:clrSchemeMapping w:bg1="light1" w:t1="dark1" w:bg2="light2" w:t2="dark2" w:accent1="accent1" w:accent2="accent2" w:accent3="accent3" w:accent4="accent4" w:accent5="accent5" w:accent6="accent6" w:hyperlink="hyperlink" w:followedHyperlink="followedHyperlink"/>
  <w15:docId w15:val="{C112154A-AAD4-4803-8695-78A0E340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56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sid w:val="00935261"/>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
    <w:name w:val="Unresolved Mention"/>
    <w:basedOn w:val="DefaultParagraphFont"/>
    <w:uiPriority w:val="99"/>
    <w:semiHidden/>
    <w:unhideWhenUsed/>
    <w:rsid w:val="00935261"/>
    <w:rPr>
      <w:color w:val="605E5C"/>
      <w:shd w:val="clear" w:color="auto" w:fill="E1DFDD"/>
    </w:rPr>
  </w:style>
  <w:style w:type="paragraph" w:styleId="BalloonText">
    <w:name w:val="Balloon Text"/>
    <w:basedOn w:val="Normal"/>
    <w:link w:val="BalloonTextChar"/>
    <w:uiPriority w:val="99"/>
    <w:semiHidden/>
    <w:unhideWhenUsed/>
    <w:rsid w:val="00935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261"/>
    <w:rPr>
      <w:rFonts w:ascii="Segoe UI" w:hAnsi="Segoe UI" w:cs="Segoe UI"/>
      <w:sz w:val="18"/>
      <w:szCs w:val="18"/>
    </w:rPr>
  </w:style>
  <w:style w:type="character" w:customStyle="1" w:styleId="Heading1Char">
    <w:name w:val="Heading 1 Char"/>
    <w:basedOn w:val="DefaultParagraphFont"/>
    <w:link w:val="Heading1"/>
    <w:uiPriority w:val="9"/>
    <w:rsid w:val="000F561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0F5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61D"/>
  </w:style>
  <w:style w:type="paragraph" w:styleId="Footer">
    <w:name w:val="footer"/>
    <w:basedOn w:val="Normal"/>
    <w:link w:val="FooterChar"/>
    <w:uiPriority w:val="99"/>
    <w:unhideWhenUsed/>
    <w:rsid w:val="000F5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61D"/>
  </w:style>
  <w:style w:type="character" w:customStyle="1" w:styleId="DocID">
    <w:name w:val="DocID"/>
    <w:basedOn w:val="DefaultParagraphFont"/>
    <w:rsid w:val="000F561D"/>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6456</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2019-12-13T15:53:57Z</dcterms:created>
  <dcterms:modified xsi:type="dcterms:W3CDTF">2019-12-13T15:53:57Z</dcterms:modified>
</cp:coreProperties>
</file>