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680" w:type="dxa"/>
        <w:tblInd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610"/>
      </w:tblGrid>
      <w:tr w:rsidR="008C7CE1" w:rsidRPr="008E59DB" w14:paraId="58B4BBC4" w14:textId="0C4D06DE" w:rsidTr="00617795">
        <w:tc>
          <w:tcPr>
            <w:tcW w:w="2070" w:type="dxa"/>
            <w:tcBorders>
              <w:top w:val="nil"/>
              <w:left w:val="nil"/>
              <w:bottom w:val="nil"/>
              <w:right w:val="single" w:sz="2" w:space="0" w:color="auto"/>
            </w:tcBorders>
          </w:tcPr>
          <w:p w14:paraId="7D669BFB" w14:textId="0992D9CB" w:rsidR="008C7CE1" w:rsidRPr="008E59DB" w:rsidRDefault="008C7CE1" w:rsidP="00617795">
            <w:pPr>
              <w:jc w:val="right"/>
              <w:rPr>
                <w:rFonts w:ascii="Arial Narrow" w:hAnsi="Arial Narrow"/>
                <w:b/>
                <w:sz w:val="22"/>
                <w:szCs w:val="22"/>
              </w:rPr>
            </w:pPr>
            <w:bookmarkStart w:id="0" w:name="_Hlk534298239"/>
            <w:r w:rsidRPr="008E59DB">
              <w:rPr>
                <w:rFonts w:ascii="Arial Narrow" w:hAnsi="Arial Narrow"/>
                <w:b/>
                <w:sz w:val="22"/>
              </w:rPr>
              <w:t>Fecha</w:t>
            </w:r>
            <w:r w:rsidRPr="008E59DB">
              <w:rPr>
                <w:rFonts w:ascii="Arial Narrow" w:hAnsi="Arial Narrow"/>
                <w:b/>
                <w:sz w:val="22"/>
                <w:szCs w:val="22"/>
              </w:rPr>
              <w:t xml:space="preserve"> (+):</w:t>
            </w:r>
          </w:p>
        </w:tc>
        <w:tc>
          <w:tcPr>
            <w:tcW w:w="2610" w:type="dxa"/>
            <w:tcBorders>
              <w:top w:val="single" w:sz="2" w:space="0" w:color="auto"/>
              <w:left w:val="single" w:sz="2" w:space="0" w:color="auto"/>
              <w:bottom w:val="single" w:sz="2" w:space="0" w:color="auto"/>
              <w:right w:val="single" w:sz="2" w:space="0" w:color="auto"/>
            </w:tcBorders>
          </w:tcPr>
          <w:p w14:paraId="647ADE73" w14:textId="6583CC99" w:rsidR="008C7CE1" w:rsidRPr="008E59DB" w:rsidRDefault="008C7CE1" w:rsidP="00617795">
            <w:pPr>
              <w:rPr>
                <w:rFonts w:ascii="Arial Narrow" w:hAnsi="Arial Narrow"/>
                <w:b/>
                <w:sz w:val="22"/>
                <w:szCs w:val="22"/>
              </w:rPr>
            </w:pPr>
            <w:r w:rsidRPr="008E59DB">
              <w:rPr>
                <w:rFonts w:ascii="Arial Narrow" w:hAnsi="Arial Narrow"/>
                <w:b/>
                <w:sz w:val="22"/>
                <w:szCs w:val="22"/>
              </w:rPr>
              <w:fldChar w:fldCharType="begin">
                <w:ffData>
                  <w:name w:val="Texto75"/>
                  <w:enabled/>
                  <w:calcOnExit w:val="0"/>
                  <w:textInput/>
                </w:ffData>
              </w:fldChar>
            </w:r>
            <w:r w:rsidRPr="008E59DB">
              <w:rPr>
                <w:rFonts w:ascii="Arial Narrow" w:hAnsi="Arial Narrow"/>
                <w:b/>
                <w:sz w:val="22"/>
                <w:szCs w:val="22"/>
              </w:rPr>
              <w:instrText xml:space="preserve"> FORMTEXT </w:instrText>
            </w:r>
            <w:r w:rsidRPr="008E59DB">
              <w:rPr>
                <w:rFonts w:ascii="Arial Narrow" w:hAnsi="Arial Narrow"/>
                <w:b/>
                <w:sz w:val="22"/>
                <w:szCs w:val="22"/>
              </w:rPr>
            </w:r>
            <w:r w:rsidRPr="008E59DB">
              <w:rPr>
                <w:rFonts w:ascii="Arial Narrow" w:hAnsi="Arial Narrow"/>
                <w:b/>
                <w:sz w:val="22"/>
                <w:szCs w:val="22"/>
              </w:rPr>
              <w:fldChar w:fldCharType="separate"/>
            </w:r>
            <w:r w:rsidRPr="008E59DB">
              <w:rPr>
                <w:rFonts w:ascii="Arial Narrow" w:hAnsi="Arial Narrow"/>
                <w:b/>
                <w:noProof/>
                <w:sz w:val="22"/>
                <w:szCs w:val="22"/>
              </w:rPr>
              <w:t> </w:t>
            </w:r>
            <w:r w:rsidRPr="008E59DB">
              <w:rPr>
                <w:rFonts w:ascii="Arial Narrow" w:hAnsi="Arial Narrow"/>
                <w:b/>
                <w:noProof/>
                <w:sz w:val="22"/>
                <w:szCs w:val="22"/>
              </w:rPr>
              <w:t> </w:t>
            </w:r>
            <w:r w:rsidRPr="008E59DB">
              <w:rPr>
                <w:rFonts w:ascii="Arial Narrow" w:hAnsi="Arial Narrow"/>
                <w:b/>
                <w:noProof/>
                <w:sz w:val="22"/>
                <w:szCs w:val="22"/>
              </w:rPr>
              <w:t> </w:t>
            </w:r>
            <w:r w:rsidRPr="008E59DB">
              <w:rPr>
                <w:rFonts w:ascii="Arial Narrow" w:hAnsi="Arial Narrow"/>
                <w:b/>
                <w:noProof/>
                <w:sz w:val="22"/>
                <w:szCs w:val="22"/>
              </w:rPr>
              <w:t> </w:t>
            </w:r>
            <w:r w:rsidRPr="008E59DB">
              <w:rPr>
                <w:rFonts w:ascii="Arial Narrow" w:hAnsi="Arial Narrow"/>
                <w:b/>
                <w:noProof/>
                <w:sz w:val="22"/>
                <w:szCs w:val="22"/>
              </w:rPr>
              <w:t> </w:t>
            </w:r>
            <w:r w:rsidRPr="008E59DB">
              <w:rPr>
                <w:rFonts w:ascii="Arial Narrow" w:hAnsi="Arial Narrow"/>
                <w:b/>
                <w:sz w:val="22"/>
                <w:szCs w:val="22"/>
              </w:rPr>
              <w:fldChar w:fldCharType="end"/>
            </w:r>
          </w:p>
        </w:tc>
      </w:tr>
    </w:tbl>
    <w:p w14:paraId="4A494B2D" w14:textId="0B7BEE7A" w:rsidR="00255C4B" w:rsidRPr="008E59DB" w:rsidRDefault="00255C4B" w:rsidP="00255C4B">
      <w:pPr>
        <w:jc w:val="center"/>
        <w:rPr>
          <w:rFonts w:ascii="Arial Narrow" w:hAnsi="Arial Narrow"/>
          <w:b/>
          <w:sz w:val="22"/>
          <w:szCs w:val="22"/>
        </w:rPr>
      </w:pPr>
    </w:p>
    <w:p w14:paraId="78D5E62B" w14:textId="77777777" w:rsidR="00255C4B" w:rsidRPr="008E59DB" w:rsidRDefault="00255C4B" w:rsidP="00255C4B">
      <w:pPr>
        <w:jc w:val="center"/>
        <w:rPr>
          <w:rFonts w:ascii="Arial Narrow" w:hAnsi="Arial Narrow"/>
          <w:b/>
          <w:sz w:val="22"/>
          <w:szCs w:val="22"/>
        </w:rPr>
      </w:pPr>
      <w:r w:rsidRPr="008E59DB">
        <w:rPr>
          <w:rFonts w:ascii="Arial Narrow" w:hAnsi="Arial Narrow"/>
          <w:b/>
          <w:sz w:val="22"/>
          <w:szCs w:val="22"/>
        </w:rPr>
        <w:t>HOJA RESUMEN DE PRÉSTAMOS PERSONALES</w:t>
      </w:r>
    </w:p>
    <w:p w14:paraId="40EC043F" w14:textId="77777777" w:rsidR="00255C4B" w:rsidRPr="008E59DB" w:rsidRDefault="00255C4B" w:rsidP="00255C4B">
      <w:pPr>
        <w:ind w:left="-1080" w:firstLine="842"/>
        <w:rPr>
          <w:rFonts w:ascii="Arial Narrow" w:hAnsi="Arial Narrow"/>
          <w:b/>
          <w:sz w:val="16"/>
          <w:szCs w:val="16"/>
          <w:u w:val="single"/>
        </w:rPr>
      </w:pPr>
    </w:p>
    <w:p w14:paraId="396BABD8" w14:textId="77777777" w:rsidR="00255C4B" w:rsidRPr="008E59DB" w:rsidRDefault="00255C4B" w:rsidP="00255C4B">
      <w:pPr>
        <w:ind w:left="-1080" w:firstLine="842"/>
        <w:rPr>
          <w:rFonts w:ascii="Arial Narrow" w:hAnsi="Arial Narrow"/>
          <w:b/>
          <w:sz w:val="22"/>
          <w:szCs w:val="22"/>
          <w:u w:val="single"/>
        </w:rPr>
      </w:pPr>
      <w:r w:rsidRPr="008E59DB">
        <w:rPr>
          <w:rFonts w:ascii="Arial Narrow" w:hAnsi="Arial Narrow"/>
          <w:b/>
          <w:sz w:val="22"/>
          <w:szCs w:val="22"/>
          <w:u w:val="single"/>
        </w:rPr>
        <w:t>Detalle del Producto que deseo</w:t>
      </w:r>
    </w:p>
    <w:p w14:paraId="72AC57D4" w14:textId="77777777" w:rsidR="00255C4B" w:rsidRPr="008E59DB" w:rsidRDefault="00255C4B" w:rsidP="00255C4B">
      <w:pPr>
        <w:ind w:left="-1080" w:firstLine="842"/>
        <w:rPr>
          <w:rFonts w:ascii="Arial Narrow" w:hAnsi="Arial Narrow"/>
          <w:b/>
          <w:sz w:val="18"/>
          <w:szCs w:val="18"/>
          <w:u w:val="single"/>
        </w:rPr>
      </w:pPr>
    </w:p>
    <w:p w14:paraId="58B26277" w14:textId="77777777" w:rsidR="00255C4B" w:rsidRPr="008E59DB" w:rsidRDefault="00255C4B" w:rsidP="00255C4B">
      <w:pPr>
        <w:ind w:left="-284"/>
        <w:rPr>
          <w:rFonts w:ascii="Arial Narrow" w:hAnsi="Arial Narrow" w:cs="Arial"/>
          <w:b/>
          <w:bCs/>
          <w:sz w:val="22"/>
          <w:szCs w:val="22"/>
        </w:rPr>
      </w:pPr>
      <w:r w:rsidRPr="008E59DB">
        <w:rPr>
          <w:rFonts w:ascii="Arial Narrow" w:hAnsi="Arial Narrow" w:cs="Arial"/>
          <w:b/>
          <w:bCs/>
          <w:sz w:val="22"/>
          <w:szCs w:val="22"/>
        </w:rPr>
        <w:t xml:space="preserve">Todas las categorías Prestabono / Todas las categorías de Descuento por Planilla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2"/>
        <w:gridCol w:w="810"/>
        <w:gridCol w:w="2796"/>
        <w:gridCol w:w="8"/>
      </w:tblGrid>
      <w:tr w:rsidR="00255C4B" w:rsidRPr="008E59DB" w14:paraId="7BD0F1C3" w14:textId="77777777" w:rsidTr="00474674">
        <w:trPr>
          <w:gridAfter w:val="1"/>
          <w:wAfter w:w="8" w:type="dxa"/>
        </w:trPr>
        <w:tc>
          <w:tcPr>
            <w:tcW w:w="5702" w:type="dxa"/>
            <w:tcBorders>
              <w:top w:val="nil"/>
              <w:left w:val="nil"/>
              <w:bottom w:val="nil"/>
              <w:right w:val="single" w:sz="4" w:space="0" w:color="auto"/>
            </w:tcBorders>
            <w:shd w:val="clear" w:color="auto" w:fill="auto"/>
          </w:tcPr>
          <w:p w14:paraId="4E785236" w14:textId="77777777" w:rsidR="00255C4B" w:rsidRPr="008E59DB" w:rsidRDefault="00255C4B" w:rsidP="00474674">
            <w:pPr>
              <w:rPr>
                <w:rFonts w:ascii="Arial Narrow" w:hAnsi="Arial Narrow" w:cs="Arial"/>
                <w:b/>
                <w:bCs/>
                <w:sz w:val="22"/>
                <w:szCs w:val="22"/>
              </w:rPr>
            </w:pPr>
            <w:r w:rsidRPr="008E59DB">
              <w:rPr>
                <w:rFonts w:ascii="Arial Narrow" w:hAnsi="Arial Narrow"/>
                <w:sz w:val="22"/>
                <w:szCs w:val="22"/>
              </w:rPr>
              <w:t>T.E.A. Fija (Compensatoria) Promocional por el monto solicitado:</w:t>
            </w:r>
            <w:r w:rsidRPr="008E59DB">
              <w:rPr>
                <w:rFonts w:ascii="Arial Narrow" w:hAnsi="Arial Narrow"/>
                <w:b/>
                <w:sz w:val="22"/>
                <w:szCs w:val="22"/>
              </w:rPr>
              <w:t xml:space="preserve"> </w:t>
            </w:r>
          </w:p>
        </w:tc>
        <w:tc>
          <w:tcPr>
            <w:tcW w:w="810" w:type="dxa"/>
            <w:tcBorders>
              <w:left w:val="single" w:sz="4" w:space="0" w:color="auto"/>
              <w:bottom w:val="single" w:sz="4" w:space="0" w:color="auto"/>
            </w:tcBorders>
            <w:shd w:val="clear" w:color="auto" w:fill="auto"/>
            <w:vAlign w:val="center"/>
          </w:tcPr>
          <w:p w14:paraId="78F6B96E" w14:textId="77777777" w:rsidR="00255C4B" w:rsidRPr="008E59DB" w:rsidRDefault="00255C4B" w:rsidP="00474674">
            <w:pPr>
              <w:jc w:val="center"/>
              <w:rPr>
                <w:rFonts w:ascii="Arial Narrow" w:hAnsi="Arial Narrow" w:cs="Arial"/>
                <w:b/>
                <w:bCs/>
                <w:sz w:val="22"/>
                <w:szCs w:val="22"/>
              </w:rPr>
            </w:pPr>
            <w:r w:rsidRPr="008E59DB">
              <w:rPr>
                <w:rFonts w:ascii="Arial Narrow" w:hAnsi="Arial Narrow" w:cs="Arial"/>
                <w:b/>
                <w:bCs/>
                <w:sz w:val="22"/>
                <w:szCs w:val="22"/>
              </w:rPr>
              <w:fldChar w:fldCharType="begin">
                <w:ffData>
                  <w:name w:val="Texto79"/>
                  <w:enabled/>
                  <w:calcOnExit w:val="0"/>
                  <w:textInput/>
                </w:ffData>
              </w:fldChar>
            </w:r>
            <w:bookmarkStart w:id="1" w:name="Texto79"/>
            <w:r w:rsidRPr="008E59DB">
              <w:rPr>
                <w:rFonts w:ascii="Arial Narrow" w:hAnsi="Arial Narrow" w:cs="Arial"/>
                <w:b/>
                <w:bCs/>
                <w:sz w:val="22"/>
                <w:szCs w:val="22"/>
              </w:rPr>
              <w:instrText xml:space="preserve"> FORMTEXT </w:instrText>
            </w:r>
            <w:r w:rsidRPr="008E59DB">
              <w:rPr>
                <w:rFonts w:ascii="Arial Narrow" w:hAnsi="Arial Narrow" w:cs="Arial"/>
                <w:b/>
                <w:bCs/>
                <w:sz w:val="22"/>
                <w:szCs w:val="22"/>
              </w:rPr>
            </w:r>
            <w:r w:rsidRPr="008E59DB">
              <w:rPr>
                <w:rFonts w:ascii="Arial Narrow" w:hAnsi="Arial Narrow" w:cs="Arial"/>
                <w:b/>
                <w:bCs/>
                <w:sz w:val="22"/>
                <w:szCs w:val="22"/>
              </w:rPr>
              <w:fldChar w:fldCharType="separate"/>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sz w:val="22"/>
                <w:szCs w:val="22"/>
              </w:rPr>
              <w:fldChar w:fldCharType="end"/>
            </w:r>
            <w:bookmarkEnd w:id="1"/>
          </w:p>
        </w:tc>
        <w:tc>
          <w:tcPr>
            <w:tcW w:w="2796" w:type="dxa"/>
            <w:tcBorders>
              <w:top w:val="nil"/>
              <w:bottom w:val="nil"/>
              <w:right w:val="nil"/>
            </w:tcBorders>
            <w:shd w:val="clear" w:color="auto" w:fill="auto"/>
          </w:tcPr>
          <w:p w14:paraId="2C34ACAB" w14:textId="77777777" w:rsidR="00255C4B" w:rsidRPr="008E59DB" w:rsidRDefault="00255C4B" w:rsidP="00474674">
            <w:pPr>
              <w:ind w:left="-284"/>
              <w:rPr>
                <w:rFonts w:ascii="Arial Narrow" w:hAnsi="Arial Narrow" w:cs="Arial"/>
                <w:b/>
                <w:bCs/>
                <w:sz w:val="22"/>
                <w:szCs w:val="22"/>
              </w:rPr>
            </w:pPr>
            <w:r w:rsidRPr="008E59DB">
              <w:rPr>
                <w:rFonts w:ascii="Arial Narrow" w:hAnsi="Arial Narrow"/>
                <w:sz w:val="22"/>
                <w:szCs w:val="22"/>
              </w:rPr>
              <w:t xml:space="preserve">% % Referencial </w:t>
            </w:r>
            <w:r w:rsidRPr="008E59DB">
              <w:rPr>
                <w:rFonts w:ascii="Arial Narrow" w:hAnsi="Arial Narrow"/>
                <w:sz w:val="22"/>
                <w:szCs w:val="22"/>
                <w:vertAlign w:val="superscript"/>
              </w:rPr>
              <w:t>a</w:t>
            </w:r>
          </w:p>
        </w:tc>
      </w:tr>
      <w:tr w:rsidR="00255C4B" w:rsidRPr="008E59DB" w14:paraId="7C00CDA6" w14:textId="77777777" w:rsidTr="00474674">
        <w:trPr>
          <w:gridAfter w:val="1"/>
          <w:wAfter w:w="8" w:type="dxa"/>
        </w:trPr>
        <w:tc>
          <w:tcPr>
            <w:tcW w:w="5702" w:type="dxa"/>
            <w:tcBorders>
              <w:top w:val="nil"/>
              <w:left w:val="nil"/>
              <w:bottom w:val="nil"/>
              <w:right w:val="single" w:sz="4" w:space="0" w:color="auto"/>
            </w:tcBorders>
            <w:shd w:val="clear" w:color="auto" w:fill="auto"/>
          </w:tcPr>
          <w:p w14:paraId="19D7B749" w14:textId="77777777" w:rsidR="00255C4B" w:rsidRPr="008E59DB" w:rsidRDefault="00255C4B" w:rsidP="00474674">
            <w:pPr>
              <w:rPr>
                <w:rFonts w:ascii="Arial Narrow" w:hAnsi="Arial Narrow"/>
                <w:sz w:val="22"/>
                <w:szCs w:val="22"/>
              </w:rPr>
            </w:pPr>
            <w:r w:rsidRPr="008E59DB">
              <w:rPr>
                <w:rFonts w:ascii="Arial Narrow" w:hAnsi="Arial Narrow"/>
                <w:sz w:val="22"/>
                <w:szCs w:val="22"/>
              </w:rPr>
              <w:t>T.C.E.A. Tasa de Costo Efectivo Anual               </w:t>
            </w:r>
          </w:p>
        </w:tc>
        <w:tc>
          <w:tcPr>
            <w:tcW w:w="810" w:type="dxa"/>
            <w:tcBorders>
              <w:left w:val="single" w:sz="4" w:space="0" w:color="auto"/>
              <w:bottom w:val="single" w:sz="4" w:space="0" w:color="auto"/>
            </w:tcBorders>
            <w:shd w:val="clear" w:color="auto" w:fill="auto"/>
            <w:vAlign w:val="center"/>
          </w:tcPr>
          <w:p w14:paraId="039F1F4D" w14:textId="77777777" w:rsidR="00255C4B" w:rsidRPr="008E59DB" w:rsidRDefault="00255C4B" w:rsidP="00474674">
            <w:pPr>
              <w:jc w:val="center"/>
              <w:rPr>
                <w:rFonts w:ascii="Arial Narrow" w:hAnsi="Arial Narrow" w:cs="Arial"/>
                <w:b/>
                <w:bCs/>
                <w:sz w:val="22"/>
                <w:szCs w:val="22"/>
              </w:rPr>
            </w:pPr>
            <w:r w:rsidRPr="008E59DB">
              <w:rPr>
                <w:rFonts w:ascii="Arial Narrow" w:hAnsi="Arial Narrow" w:cs="Arial"/>
                <w:b/>
                <w:bCs/>
                <w:sz w:val="22"/>
                <w:szCs w:val="22"/>
              </w:rPr>
              <w:fldChar w:fldCharType="begin">
                <w:ffData>
                  <w:name w:val="Texto79"/>
                  <w:enabled/>
                  <w:calcOnExit w:val="0"/>
                  <w:textInput/>
                </w:ffData>
              </w:fldChar>
            </w:r>
            <w:r w:rsidRPr="008E59DB">
              <w:rPr>
                <w:rFonts w:ascii="Arial Narrow" w:hAnsi="Arial Narrow" w:cs="Arial"/>
                <w:b/>
                <w:bCs/>
                <w:sz w:val="22"/>
                <w:szCs w:val="22"/>
              </w:rPr>
              <w:instrText xml:space="preserve"> FORMTEXT </w:instrText>
            </w:r>
            <w:r w:rsidRPr="008E59DB">
              <w:rPr>
                <w:rFonts w:ascii="Arial Narrow" w:hAnsi="Arial Narrow" w:cs="Arial"/>
                <w:b/>
                <w:bCs/>
                <w:sz w:val="22"/>
                <w:szCs w:val="22"/>
              </w:rPr>
            </w:r>
            <w:r w:rsidRPr="008E59DB">
              <w:rPr>
                <w:rFonts w:ascii="Arial Narrow" w:hAnsi="Arial Narrow" w:cs="Arial"/>
                <w:b/>
                <w:bCs/>
                <w:sz w:val="22"/>
                <w:szCs w:val="22"/>
              </w:rPr>
              <w:fldChar w:fldCharType="separate"/>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sz w:val="22"/>
                <w:szCs w:val="22"/>
              </w:rPr>
              <w:fldChar w:fldCharType="end"/>
            </w:r>
          </w:p>
        </w:tc>
        <w:tc>
          <w:tcPr>
            <w:tcW w:w="2796" w:type="dxa"/>
            <w:tcBorders>
              <w:top w:val="nil"/>
              <w:bottom w:val="nil"/>
              <w:right w:val="nil"/>
            </w:tcBorders>
            <w:shd w:val="clear" w:color="auto" w:fill="auto"/>
          </w:tcPr>
          <w:p w14:paraId="0A806DCB" w14:textId="77777777" w:rsidR="00255C4B" w:rsidRPr="008E59DB" w:rsidRDefault="00255C4B" w:rsidP="00474674">
            <w:pPr>
              <w:ind w:left="-284"/>
              <w:rPr>
                <w:rFonts w:ascii="Arial Narrow" w:hAnsi="Arial Narrow"/>
                <w:sz w:val="22"/>
                <w:szCs w:val="22"/>
              </w:rPr>
            </w:pPr>
            <w:r w:rsidRPr="008E59DB">
              <w:rPr>
                <w:rFonts w:ascii="Arial Narrow" w:hAnsi="Arial Narrow"/>
                <w:sz w:val="22"/>
                <w:szCs w:val="22"/>
              </w:rPr>
              <w:t>% % Referencial</w:t>
            </w:r>
          </w:p>
        </w:tc>
      </w:tr>
      <w:tr w:rsidR="00255C4B" w:rsidRPr="008E59DB" w14:paraId="7C98935B" w14:textId="77777777" w:rsidTr="00474674">
        <w:tc>
          <w:tcPr>
            <w:tcW w:w="9316" w:type="dxa"/>
            <w:gridSpan w:val="4"/>
            <w:tcBorders>
              <w:top w:val="nil"/>
              <w:left w:val="nil"/>
              <w:bottom w:val="nil"/>
              <w:right w:val="nil"/>
            </w:tcBorders>
            <w:shd w:val="clear" w:color="auto" w:fill="auto"/>
          </w:tcPr>
          <w:p w14:paraId="45DE4F64" w14:textId="77777777" w:rsidR="00255C4B" w:rsidRPr="008E59DB" w:rsidRDefault="00255C4B" w:rsidP="00474674">
            <w:pPr>
              <w:rPr>
                <w:rFonts w:ascii="Arial Narrow" w:hAnsi="Arial Narrow"/>
                <w:sz w:val="22"/>
                <w:szCs w:val="22"/>
              </w:rPr>
            </w:pPr>
            <w:r w:rsidRPr="008E59DB">
              <w:rPr>
                <w:rFonts w:ascii="Arial Narrow" w:hAnsi="Arial Narrow"/>
                <w:sz w:val="22"/>
                <w:szCs w:val="22"/>
              </w:rPr>
              <w:t xml:space="preserve">T.E.A. Fija (Compensatoria) Convencional: Será la TEA Fija Promocional </w:t>
            </w:r>
            <w:r w:rsidRPr="008E59DB">
              <w:rPr>
                <w:rFonts w:ascii="Arial Narrow" w:hAnsi="Arial Narrow"/>
                <w:b/>
                <w:sz w:val="22"/>
                <w:szCs w:val="22"/>
              </w:rPr>
              <w:t>+</w:t>
            </w:r>
            <w:r w:rsidRPr="008E59DB">
              <w:rPr>
                <w:rFonts w:ascii="Arial Narrow" w:hAnsi="Arial Narrow"/>
                <w:sz w:val="22"/>
                <w:szCs w:val="22"/>
              </w:rPr>
              <w:t xml:space="preserve"> hasta 8%</w:t>
            </w:r>
            <w:r w:rsidRPr="008E59DB">
              <w:rPr>
                <w:rFonts w:ascii="Arial Narrow" w:hAnsi="Arial Narrow"/>
                <w:sz w:val="22"/>
                <w:szCs w:val="22"/>
                <w:vertAlign w:val="superscript"/>
              </w:rPr>
              <w:t xml:space="preserve"> b</w:t>
            </w:r>
          </w:p>
        </w:tc>
      </w:tr>
    </w:tbl>
    <w:p w14:paraId="0459F6B5" w14:textId="77777777" w:rsidR="00255C4B" w:rsidRPr="008E59DB" w:rsidRDefault="00255C4B" w:rsidP="00255C4B">
      <w:pPr>
        <w:ind w:left="-284"/>
        <w:rPr>
          <w:rFonts w:ascii="Arial Narrow" w:hAnsi="Arial Narrow" w:cs="Arial"/>
          <w:b/>
          <w:bCs/>
          <w:sz w:val="22"/>
          <w:szCs w:val="22"/>
        </w:rPr>
      </w:pPr>
      <w:r w:rsidRPr="008E59DB">
        <w:rPr>
          <w:rFonts w:ascii="Arial Narrow" w:hAnsi="Arial Narrow" w:cs="Arial"/>
          <w:b/>
          <w:bCs/>
          <w:sz w:val="22"/>
          <w:szCs w:val="22"/>
        </w:rPr>
        <w:t xml:space="preserve">Todas las categorías Libre Disponibilidad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2"/>
        <w:gridCol w:w="810"/>
        <w:gridCol w:w="2796"/>
      </w:tblGrid>
      <w:tr w:rsidR="00255C4B" w:rsidRPr="008E59DB" w14:paraId="5E74B17E" w14:textId="77777777" w:rsidTr="00474674">
        <w:tc>
          <w:tcPr>
            <w:tcW w:w="5702" w:type="dxa"/>
            <w:tcBorders>
              <w:top w:val="nil"/>
              <w:left w:val="nil"/>
              <w:bottom w:val="nil"/>
              <w:right w:val="single" w:sz="4" w:space="0" w:color="auto"/>
            </w:tcBorders>
            <w:shd w:val="clear" w:color="auto" w:fill="auto"/>
          </w:tcPr>
          <w:p w14:paraId="0A5A3FEB" w14:textId="77777777" w:rsidR="00255C4B" w:rsidRPr="008E59DB" w:rsidRDefault="00255C4B" w:rsidP="00474674">
            <w:pPr>
              <w:rPr>
                <w:rFonts w:ascii="Arial Narrow" w:hAnsi="Arial Narrow" w:cs="Arial"/>
                <w:b/>
                <w:bCs/>
                <w:sz w:val="22"/>
                <w:szCs w:val="22"/>
              </w:rPr>
            </w:pPr>
            <w:r w:rsidRPr="008E59DB">
              <w:rPr>
                <w:rFonts w:ascii="Arial Narrow" w:hAnsi="Arial Narrow"/>
                <w:sz w:val="22"/>
                <w:szCs w:val="22"/>
              </w:rPr>
              <w:t>T.E.A. Fija (Compensatoria) Promocional por el monto solicitado:</w:t>
            </w:r>
          </w:p>
        </w:tc>
        <w:tc>
          <w:tcPr>
            <w:tcW w:w="810" w:type="dxa"/>
            <w:tcBorders>
              <w:left w:val="single" w:sz="4" w:space="0" w:color="auto"/>
            </w:tcBorders>
            <w:shd w:val="clear" w:color="auto" w:fill="auto"/>
            <w:vAlign w:val="center"/>
          </w:tcPr>
          <w:p w14:paraId="4352DCC2" w14:textId="77777777" w:rsidR="00255C4B" w:rsidRPr="008E59DB" w:rsidRDefault="00255C4B" w:rsidP="00474674">
            <w:pPr>
              <w:jc w:val="center"/>
              <w:rPr>
                <w:rFonts w:ascii="Arial Narrow" w:hAnsi="Arial Narrow" w:cs="Arial"/>
                <w:b/>
                <w:bCs/>
                <w:sz w:val="22"/>
                <w:szCs w:val="22"/>
              </w:rPr>
            </w:pPr>
            <w:r w:rsidRPr="008E59DB">
              <w:rPr>
                <w:rFonts w:ascii="Arial Narrow" w:hAnsi="Arial Narrow" w:cs="Arial"/>
                <w:b/>
                <w:bCs/>
                <w:sz w:val="22"/>
                <w:szCs w:val="22"/>
              </w:rPr>
              <w:fldChar w:fldCharType="begin">
                <w:ffData>
                  <w:name w:val="Texto79"/>
                  <w:enabled/>
                  <w:calcOnExit w:val="0"/>
                  <w:textInput/>
                </w:ffData>
              </w:fldChar>
            </w:r>
            <w:r w:rsidRPr="008E59DB">
              <w:rPr>
                <w:rFonts w:ascii="Arial Narrow" w:hAnsi="Arial Narrow" w:cs="Arial"/>
                <w:b/>
                <w:bCs/>
                <w:sz w:val="22"/>
                <w:szCs w:val="22"/>
              </w:rPr>
              <w:instrText xml:space="preserve"> FORMTEXT </w:instrText>
            </w:r>
            <w:r w:rsidRPr="008E59DB">
              <w:rPr>
                <w:rFonts w:ascii="Arial Narrow" w:hAnsi="Arial Narrow" w:cs="Arial"/>
                <w:b/>
                <w:bCs/>
                <w:sz w:val="22"/>
                <w:szCs w:val="22"/>
              </w:rPr>
            </w:r>
            <w:r w:rsidRPr="008E59DB">
              <w:rPr>
                <w:rFonts w:ascii="Arial Narrow" w:hAnsi="Arial Narrow" w:cs="Arial"/>
                <w:b/>
                <w:bCs/>
                <w:sz w:val="22"/>
                <w:szCs w:val="22"/>
              </w:rPr>
              <w:fldChar w:fldCharType="separate"/>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sz w:val="22"/>
                <w:szCs w:val="22"/>
              </w:rPr>
              <w:fldChar w:fldCharType="end"/>
            </w:r>
          </w:p>
        </w:tc>
        <w:tc>
          <w:tcPr>
            <w:tcW w:w="2796" w:type="dxa"/>
            <w:tcBorders>
              <w:top w:val="nil"/>
              <w:bottom w:val="nil"/>
              <w:right w:val="nil"/>
            </w:tcBorders>
            <w:shd w:val="clear" w:color="auto" w:fill="auto"/>
          </w:tcPr>
          <w:p w14:paraId="5CEBD5C4" w14:textId="77777777" w:rsidR="00255C4B" w:rsidRPr="008E59DB" w:rsidRDefault="00255C4B" w:rsidP="00474674">
            <w:pPr>
              <w:ind w:left="-284"/>
              <w:rPr>
                <w:rFonts w:ascii="Arial Narrow" w:hAnsi="Arial Narrow" w:cs="Arial"/>
                <w:b/>
                <w:bCs/>
                <w:sz w:val="22"/>
                <w:szCs w:val="22"/>
              </w:rPr>
            </w:pPr>
            <w:r w:rsidRPr="008E59DB">
              <w:rPr>
                <w:rFonts w:ascii="Arial Narrow" w:hAnsi="Arial Narrow"/>
                <w:sz w:val="22"/>
                <w:szCs w:val="22"/>
              </w:rPr>
              <w:t xml:space="preserve">% % Referencial </w:t>
            </w:r>
          </w:p>
        </w:tc>
      </w:tr>
      <w:tr w:rsidR="00255C4B" w:rsidRPr="008E59DB" w14:paraId="1107D12D" w14:textId="77777777" w:rsidTr="00474674">
        <w:tc>
          <w:tcPr>
            <w:tcW w:w="5702" w:type="dxa"/>
            <w:tcBorders>
              <w:top w:val="nil"/>
              <w:left w:val="nil"/>
              <w:bottom w:val="nil"/>
              <w:right w:val="single" w:sz="4" w:space="0" w:color="auto"/>
            </w:tcBorders>
            <w:shd w:val="clear" w:color="auto" w:fill="auto"/>
          </w:tcPr>
          <w:p w14:paraId="3DCA2130" w14:textId="77777777" w:rsidR="00255C4B" w:rsidRPr="008E59DB" w:rsidRDefault="00255C4B" w:rsidP="00474674">
            <w:pPr>
              <w:rPr>
                <w:rFonts w:ascii="Arial Narrow" w:hAnsi="Arial Narrow"/>
                <w:sz w:val="22"/>
                <w:szCs w:val="22"/>
              </w:rPr>
            </w:pPr>
            <w:r w:rsidRPr="008E59DB">
              <w:rPr>
                <w:rFonts w:ascii="Arial Narrow" w:hAnsi="Arial Narrow"/>
                <w:sz w:val="22"/>
                <w:szCs w:val="22"/>
              </w:rPr>
              <w:t>T.C.E.A. Tasa de Costo Efectivo Anual        </w:t>
            </w:r>
          </w:p>
        </w:tc>
        <w:tc>
          <w:tcPr>
            <w:tcW w:w="810" w:type="dxa"/>
            <w:tcBorders>
              <w:left w:val="single" w:sz="4" w:space="0" w:color="auto"/>
            </w:tcBorders>
            <w:shd w:val="clear" w:color="auto" w:fill="auto"/>
            <w:vAlign w:val="center"/>
          </w:tcPr>
          <w:p w14:paraId="0E68164B" w14:textId="77777777" w:rsidR="00255C4B" w:rsidRPr="008E59DB" w:rsidRDefault="00255C4B" w:rsidP="00474674">
            <w:pPr>
              <w:jc w:val="center"/>
              <w:rPr>
                <w:rFonts w:ascii="Arial Narrow" w:hAnsi="Arial Narrow" w:cs="Arial"/>
                <w:b/>
                <w:bCs/>
                <w:sz w:val="22"/>
                <w:szCs w:val="22"/>
              </w:rPr>
            </w:pPr>
            <w:r w:rsidRPr="008E59DB">
              <w:rPr>
                <w:rFonts w:ascii="Arial Narrow" w:hAnsi="Arial Narrow" w:cs="Arial"/>
                <w:b/>
                <w:bCs/>
                <w:sz w:val="22"/>
                <w:szCs w:val="22"/>
              </w:rPr>
              <w:fldChar w:fldCharType="begin">
                <w:ffData>
                  <w:name w:val="Texto79"/>
                  <w:enabled/>
                  <w:calcOnExit w:val="0"/>
                  <w:textInput/>
                </w:ffData>
              </w:fldChar>
            </w:r>
            <w:r w:rsidRPr="008E59DB">
              <w:rPr>
                <w:rFonts w:ascii="Arial Narrow" w:hAnsi="Arial Narrow" w:cs="Arial"/>
                <w:b/>
                <w:bCs/>
                <w:sz w:val="22"/>
                <w:szCs w:val="22"/>
              </w:rPr>
              <w:instrText xml:space="preserve"> FORMTEXT </w:instrText>
            </w:r>
            <w:r w:rsidRPr="008E59DB">
              <w:rPr>
                <w:rFonts w:ascii="Arial Narrow" w:hAnsi="Arial Narrow" w:cs="Arial"/>
                <w:b/>
                <w:bCs/>
                <w:sz w:val="22"/>
                <w:szCs w:val="22"/>
              </w:rPr>
            </w:r>
            <w:r w:rsidRPr="008E59DB">
              <w:rPr>
                <w:rFonts w:ascii="Arial Narrow" w:hAnsi="Arial Narrow" w:cs="Arial"/>
                <w:b/>
                <w:bCs/>
                <w:sz w:val="22"/>
                <w:szCs w:val="22"/>
              </w:rPr>
              <w:fldChar w:fldCharType="separate"/>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sz w:val="22"/>
                <w:szCs w:val="22"/>
              </w:rPr>
              <w:fldChar w:fldCharType="end"/>
            </w:r>
          </w:p>
        </w:tc>
        <w:tc>
          <w:tcPr>
            <w:tcW w:w="2796" w:type="dxa"/>
            <w:tcBorders>
              <w:top w:val="nil"/>
              <w:bottom w:val="nil"/>
              <w:right w:val="nil"/>
            </w:tcBorders>
            <w:shd w:val="clear" w:color="auto" w:fill="auto"/>
          </w:tcPr>
          <w:p w14:paraId="4A2BE548" w14:textId="77777777" w:rsidR="00255C4B" w:rsidRPr="008E59DB" w:rsidRDefault="00255C4B" w:rsidP="00474674">
            <w:pPr>
              <w:ind w:left="-284"/>
              <w:rPr>
                <w:rFonts w:ascii="Arial Narrow" w:hAnsi="Arial Narrow"/>
                <w:sz w:val="22"/>
                <w:szCs w:val="22"/>
              </w:rPr>
            </w:pPr>
            <w:r w:rsidRPr="008E59DB">
              <w:rPr>
                <w:rFonts w:ascii="Arial Narrow" w:hAnsi="Arial Narrow"/>
                <w:sz w:val="22"/>
                <w:szCs w:val="22"/>
              </w:rPr>
              <w:t>% % Referencial</w:t>
            </w:r>
          </w:p>
        </w:tc>
      </w:tr>
    </w:tbl>
    <w:p w14:paraId="73F072E7" w14:textId="77777777" w:rsidR="00255C4B" w:rsidRPr="008E59DB" w:rsidRDefault="00255C4B" w:rsidP="00255C4B">
      <w:pPr>
        <w:ind w:left="-1080" w:firstLine="842"/>
        <w:rPr>
          <w:rFonts w:ascii="Arial Narrow" w:hAnsi="Arial Narrow"/>
          <w:b/>
          <w:sz w:val="14"/>
          <w:szCs w:val="14"/>
        </w:rPr>
      </w:pPr>
    </w:p>
    <w:tbl>
      <w:tblPr>
        <w:tblW w:w="1135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62"/>
        <w:gridCol w:w="3448"/>
        <w:gridCol w:w="3448"/>
      </w:tblGrid>
      <w:tr w:rsidR="00255C4B" w:rsidRPr="008E59DB" w14:paraId="5686E8A1" w14:textId="77777777" w:rsidTr="00474674">
        <w:trPr>
          <w:trHeight w:val="367"/>
        </w:trPr>
        <w:tc>
          <w:tcPr>
            <w:tcW w:w="4462" w:type="dxa"/>
            <w:tcBorders>
              <w:left w:val="single" w:sz="4" w:space="0" w:color="auto"/>
            </w:tcBorders>
            <w:shd w:val="clear" w:color="auto" w:fill="auto"/>
            <w:vAlign w:val="center"/>
          </w:tcPr>
          <w:p w14:paraId="6A74F3AA" w14:textId="6ADEDA45" w:rsidR="00255C4B" w:rsidRPr="008E59DB" w:rsidRDefault="00255C4B" w:rsidP="00474674">
            <w:pPr>
              <w:rPr>
                <w:rFonts w:ascii="Arial Narrow" w:hAnsi="Arial Narrow" w:cs="Arial"/>
                <w:sz w:val="22"/>
                <w:szCs w:val="22"/>
              </w:rPr>
            </w:pPr>
            <w:bookmarkStart w:id="2" w:name="_Hlk96033194"/>
            <w:r w:rsidRPr="008E59DB">
              <w:rPr>
                <w:rFonts w:ascii="Arial Narrow" w:hAnsi="Arial Narrow" w:cs="Arial"/>
                <w:b/>
                <w:sz w:val="22"/>
                <w:szCs w:val="22"/>
              </w:rPr>
              <w:t xml:space="preserve">En caso de incumplimiento de pago </w:t>
            </w:r>
            <w:r w:rsidRPr="008E59DB">
              <w:rPr>
                <w:rFonts w:ascii="Arial Narrow" w:hAnsi="Arial Narrow" w:cs="Arial"/>
                <w:b/>
                <w:sz w:val="22"/>
                <w:szCs w:val="22"/>
                <w:vertAlign w:val="superscript"/>
              </w:rPr>
              <w:t>c</w:t>
            </w:r>
            <w:r w:rsidR="004507AB" w:rsidRPr="008E59DB">
              <w:rPr>
                <w:rFonts w:ascii="Arial Narrow" w:hAnsi="Arial Narrow" w:cs="Arial"/>
                <w:b/>
                <w:sz w:val="22"/>
                <w:szCs w:val="22"/>
                <w:vertAlign w:val="superscript"/>
              </w:rPr>
              <w:t xml:space="preserve"> </w:t>
            </w:r>
            <w:r w:rsidR="004507AB" w:rsidRPr="008E59DB">
              <w:rPr>
                <w:rFonts w:ascii="Arial Narrow" w:hAnsi="Arial Narrow" w:cs="Arial"/>
                <w:b/>
                <w:sz w:val="22"/>
                <w:szCs w:val="22"/>
              </w:rPr>
              <w:t>(*)</w:t>
            </w:r>
          </w:p>
        </w:tc>
        <w:tc>
          <w:tcPr>
            <w:tcW w:w="3448" w:type="dxa"/>
            <w:shd w:val="clear" w:color="auto" w:fill="auto"/>
            <w:vAlign w:val="center"/>
          </w:tcPr>
          <w:p w14:paraId="23B4A264" w14:textId="77777777" w:rsidR="00255C4B" w:rsidRPr="008E59DB" w:rsidRDefault="00255C4B" w:rsidP="00474674">
            <w:pPr>
              <w:ind w:left="-90" w:right="-128"/>
              <w:jc w:val="center"/>
              <w:rPr>
                <w:rFonts w:ascii="Arial Narrow" w:hAnsi="Arial Narrow" w:cs="Arial"/>
                <w:b/>
                <w:sz w:val="22"/>
                <w:szCs w:val="22"/>
              </w:rPr>
            </w:pPr>
            <w:r w:rsidRPr="008E59DB">
              <w:rPr>
                <w:rFonts w:ascii="Arial Narrow" w:hAnsi="Arial Narrow" w:cs="Arial"/>
                <w:b/>
                <w:sz w:val="22"/>
                <w:szCs w:val="22"/>
              </w:rPr>
              <w:t>Soles</w:t>
            </w:r>
          </w:p>
        </w:tc>
        <w:tc>
          <w:tcPr>
            <w:tcW w:w="3448" w:type="dxa"/>
            <w:shd w:val="clear" w:color="auto" w:fill="auto"/>
            <w:vAlign w:val="center"/>
          </w:tcPr>
          <w:p w14:paraId="63C6A3CD" w14:textId="77777777" w:rsidR="00255C4B" w:rsidRPr="008E59DB" w:rsidRDefault="00255C4B" w:rsidP="00474674">
            <w:pPr>
              <w:ind w:left="-90" w:right="-69"/>
              <w:jc w:val="center"/>
              <w:rPr>
                <w:rFonts w:ascii="Arial Narrow" w:hAnsi="Arial Narrow" w:cs="Arial"/>
                <w:b/>
                <w:sz w:val="22"/>
                <w:szCs w:val="22"/>
              </w:rPr>
            </w:pPr>
            <w:r w:rsidRPr="008E59DB">
              <w:rPr>
                <w:rFonts w:ascii="Arial Narrow" w:hAnsi="Arial Narrow" w:cs="Arial"/>
                <w:b/>
                <w:sz w:val="22"/>
                <w:szCs w:val="22"/>
              </w:rPr>
              <w:t>Dólares</w:t>
            </w:r>
          </w:p>
        </w:tc>
      </w:tr>
      <w:tr w:rsidR="00255C4B" w:rsidRPr="008E59DB" w14:paraId="23FD8141" w14:textId="77777777" w:rsidTr="00474674">
        <w:trPr>
          <w:trHeight w:val="287"/>
        </w:trPr>
        <w:tc>
          <w:tcPr>
            <w:tcW w:w="4462" w:type="dxa"/>
            <w:tcBorders>
              <w:left w:val="single" w:sz="4" w:space="0" w:color="auto"/>
            </w:tcBorders>
            <w:shd w:val="clear" w:color="auto" w:fill="auto"/>
            <w:vAlign w:val="center"/>
          </w:tcPr>
          <w:p w14:paraId="10975DAE" w14:textId="6C0D9C27" w:rsidR="00255C4B" w:rsidRPr="008E59DB" w:rsidRDefault="00255C4B" w:rsidP="00474674">
            <w:pPr>
              <w:rPr>
                <w:rFonts w:ascii="Arial Narrow" w:hAnsi="Arial Narrow" w:cs="Arial"/>
                <w:sz w:val="22"/>
                <w:szCs w:val="22"/>
              </w:rPr>
            </w:pPr>
            <w:r w:rsidRPr="008E59DB">
              <w:rPr>
                <w:rFonts w:ascii="Arial Narrow" w:hAnsi="Arial Narrow"/>
                <w:sz w:val="22"/>
                <w:szCs w:val="22"/>
                <w:lang w:val="es-MX"/>
              </w:rPr>
              <w:t xml:space="preserve"> Tasa de Interés Moratoria Nominal Anual</w:t>
            </w:r>
          </w:p>
        </w:tc>
        <w:tc>
          <w:tcPr>
            <w:tcW w:w="3448" w:type="dxa"/>
            <w:shd w:val="clear" w:color="auto" w:fill="auto"/>
            <w:vAlign w:val="center"/>
          </w:tcPr>
          <w:p w14:paraId="19F192FC" w14:textId="612C6C9E" w:rsidR="00255C4B" w:rsidRPr="008E59DB" w:rsidRDefault="00255C4B" w:rsidP="00474674">
            <w:pPr>
              <w:ind w:left="-90" w:right="-128"/>
              <w:jc w:val="center"/>
              <w:rPr>
                <w:rFonts w:ascii="Arial Narrow" w:hAnsi="Arial Narrow" w:cs="Arial"/>
                <w:sz w:val="22"/>
                <w:szCs w:val="22"/>
              </w:rPr>
            </w:pPr>
            <w:r w:rsidRPr="008E59DB">
              <w:rPr>
                <w:rFonts w:ascii="Arial Narrow" w:hAnsi="Arial Narrow"/>
                <w:sz w:val="22"/>
                <w:szCs w:val="22"/>
              </w:rPr>
              <w:t>11.78%</w:t>
            </w:r>
          </w:p>
        </w:tc>
        <w:tc>
          <w:tcPr>
            <w:tcW w:w="3448" w:type="dxa"/>
            <w:shd w:val="clear" w:color="auto" w:fill="auto"/>
            <w:vAlign w:val="center"/>
          </w:tcPr>
          <w:p w14:paraId="63A09EEB" w14:textId="004FCB55" w:rsidR="00255C4B" w:rsidRPr="008E59DB" w:rsidRDefault="00255C4B" w:rsidP="00474674">
            <w:pPr>
              <w:ind w:left="-90" w:right="-69"/>
              <w:jc w:val="center"/>
              <w:rPr>
                <w:rFonts w:ascii="Arial Narrow" w:hAnsi="Arial Narrow" w:cs="Arial"/>
                <w:sz w:val="22"/>
                <w:szCs w:val="22"/>
              </w:rPr>
            </w:pPr>
            <w:r w:rsidRPr="008E59DB">
              <w:rPr>
                <w:rFonts w:ascii="Arial Narrow" w:hAnsi="Arial Narrow" w:cs="Arial"/>
                <w:sz w:val="22"/>
                <w:szCs w:val="22"/>
              </w:rPr>
              <w:t>9.45%</w:t>
            </w:r>
          </w:p>
        </w:tc>
      </w:tr>
    </w:tbl>
    <w:bookmarkEnd w:id="2"/>
    <w:p w14:paraId="7A717FD3" w14:textId="39211321" w:rsidR="004507AB" w:rsidRPr="008E59DB" w:rsidRDefault="004507AB" w:rsidP="00324B6B">
      <w:pPr>
        <w:jc w:val="both"/>
        <w:rPr>
          <w:rFonts w:ascii="Arial Narrow" w:hAnsi="Arial Narrow"/>
          <w:b/>
          <w:bCs/>
          <w:sz w:val="20"/>
          <w:szCs w:val="20"/>
        </w:rPr>
      </w:pPr>
      <w:r w:rsidRPr="008E59DB">
        <w:rPr>
          <w:rFonts w:ascii="Arial Narrow" w:hAnsi="Arial Narrow"/>
          <w:b/>
          <w:bCs/>
          <w:sz w:val="20"/>
          <w:szCs w:val="20"/>
        </w:rPr>
        <w:t xml:space="preserve">(*) </w:t>
      </w:r>
      <w:bookmarkStart w:id="3" w:name="_Hlk155880035"/>
      <w:r w:rsidRPr="008E59DB">
        <w:rPr>
          <w:rFonts w:ascii="Arial Narrow" w:hAnsi="Arial Narrow"/>
          <w:b/>
          <w:bCs/>
          <w:sz w:val="20"/>
          <w:szCs w:val="20"/>
        </w:rPr>
        <w:t>Ante el incumplimiento del pago según las condiciones pactadas</w:t>
      </w:r>
      <w:r w:rsidR="0045318E" w:rsidRPr="008E59DB">
        <w:rPr>
          <w:rFonts w:ascii="Arial Narrow" w:hAnsi="Arial Narrow"/>
          <w:b/>
          <w:bCs/>
          <w:sz w:val="20"/>
          <w:szCs w:val="20"/>
        </w:rPr>
        <w:t xml:space="preserve">, </w:t>
      </w:r>
      <w:r w:rsidRPr="008E59DB">
        <w:rPr>
          <w:rFonts w:ascii="Arial Narrow" w:hAnsi="Arial Narrow"/>
          <w:b/>
          <w:bCs/>
          <w:sz w:val="20"/>
          <w:szCs w:val="20"/>
        </w:rPr>
        <w:t>se procede a realizar el reporte</w:t>
      </w:r>
      <w:r w:rsidR="00633F81" w:rsidRPr="008E59DB">
        <w:rPr>
          <w:rFonts w:ascii="Arial Narrow" w:hAnsi="Arial Narrow"/>
          <w:b/>
          <w:bCs/>
          <w:sz w:val="20"/>
          <w:szCs w:val="20"/>
        </w:rPr>
        <w:t>,</w:t>
      </w:r>
      <w:r w:rsidR="00B242F0" w:rsidRPr="008E59DB">
        <w:rPr>
          <w:rFonts w:ascii="Arial Narrow" w:hAnsi="Arial Narrow"/>
          <w:b/>
          <w:bCs/>
          <w:sz w:val="20"/>
          <w:szCs w:val="20"/>
        </w:rPr>
        <w:t xml:space="preserve"> </w:t>
      </w:r>
      <w:r w:rsidRPr="008E59DB">
        <w:rPr>
          <w:rFonts w:ascii="Arial Narrow" w:hAnsi="Arial Narrow"/>
          <w:b/>
          <w:bCs/>
          <w:sz w:val="20"/>
          <w:szCs w:val="20"/>
        </w:rPr>
        <w:t>con la calificación correspondiente</w:t>
      </w:r>
      <w:r w:rsidR="00416DE5" w:rsidRPr="008E59DB">
        <w:rPr>
          <w:rFonts w:ascii="Arial Narrow" w:hAnsi="Arial Narrow"/>
          <w:b/>
          <w:bCs/>
          <w:sz w:val="20"/>
          <w:szCs w:val="20"/>
        </w:rPr>
        <w:t>,</w:t>
      </w:r>
      <w:r w:rsidRPr="008E59DB">
        <w:rPr>
          <w:rFonts w:ascii="Arial Narrow" w:hAnsi="Arial Narrow"/>
          <w:b/>
          <w:bCs/>
          <w:sz w:val="20"/>
          <w:szCs w:val="20"/>
        </w:rPr>
        <w:t xml:space="preserve"> a la Central de Riesgos</w:t>
      </w:r>
      <w:bookmarkEnd w:id="3"/>
      <w:r w:rsidRPr="008E59DB">
        <w:rPr>
          <w:rFonts w:ascii="Arial Narrow" w:hAnsi="Arial Narrow"/>
          <w:b/>
          <w:bCs/>
          <w:sz w:val="20"/>
          <w:szCs w:val="20"/>
        </w:rPr>
        <w:t>.</w:t>
      </w:r>
    </w:p>
    <w:p w14:paraId="6F1AE255" w14:textId="77777777" w:rsidR="004507AB" w:rsidRPr="008E59DB" w:rsidRDefault="004507AB" w:rsidP="00255C4B">
      <w:pPr>
        <w:rPr>
          <w:rFonts w:ascii="Arial Narrow" w:hAnsi="Arial Narrow"/>
          <w:sz w:val="16"/>
          <w:szCs w:val="16"/>
        </w:rPr>
      </w:pPr>
    </w:p>
    <w:tbl>
      <w:tblPr>
        <w:tblW w:w="1135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415"/>
        <w:gridCol w:w="1106"/>
        <w:gridCol w:w="2168"/>
        <w:gridCol w:w="415"/>
        <w:gridCol w:w="160"/>
        <w:gridCol w:w="2856"/>
        <w:gridCol w:w="749"/>
        <w:gridCol w:w="17"/>
      </w:tblGrid>
      <w:tr w:rsidR="00F47466" w:rsidRPr="008E59DB" w14:paraId="3A5AF53F" w14:textId="77777777" w:rsidTr="004A254F">
        <w:trPr>
          <w:trHeight w:val="297"/>
        </w:trPr>
        <w:tc>
          <w:tcPr>
            <w:tcW w:w="11354" w:type="dxa"/>
            <w:gridSpan w:val="9"/>
            <w:shd w:val="clear" w:color="auto" w:fill="BFBFBF"/>
            <w:vAlign w:val="center"/>
          </w:tcPr>
          <w:p w14:paraId="373D00F8" w14:textId="77777777" w:rsidR="00F47466" w:rsidRPr="008E59DB" w:rsidRDefault="00F47466" w:rsidP="000C180C">
            <w:pPr>
              <w:ind w:left="120" w:hanging="120"/>
              <w:rPr>
                <w:rFonts w:ascii="Arial Narrow" w:hAnsi="Arial Narrow" w:cs="Arial"/>
                <w:sz w:val="22"/>
                <w:szCs w:val="22"/>
              </w:rPr>
            </w:pPr>
            <w:r w:rsidRPr="008E59DB">
              <w:rPr>
                <w:rFonts w:ascii="Arial Narrow" w:hAnsi="Arial Narrow" w:cs="Arial"/>
                <w:b/>
                <w:sz w:val="22"/>
                <w:szCs w:val="22"/>
              </w:rPr>
              <w:t>Datos del préstamo</w:t>
            </w:r>
          </w:p>
        </w:tc>
      </w:tr>
      <w:tr w:rsidR="00F75077" w:rsidRPr="008E59DB" w14:paraId="7F3ACC17" w14:textId="77777777" w:rsidTr="007A6721">
        <w:trPr>
          <w:trHeight w:val="269"/>
        </w:trPr>
        <w:tc>
          <w:tcPr>
            <w:tcW w:w="3470" w:type="dxa"/>
            <w:tcBorders>
              <w:bottom w:val="nil"/>
            </w:tcBorders>
            <w:shd w:val="clear" w:color="auto" w:fill="auto"/>
            <w:vAlign w:val="center"/>
          </w:tcPr>
          <w:p w14:paraId="00428F0D" w14:textId="74EF3EF4" w:rsidR="00F75077" w:rsidRPr="008E59DB" w:rsidRDefault="00F75077" w:rsidP="0030498C">
            <w:pPr>
              <w:rPr>
                <w:rFonts w:ascii="Arial Narrow" w:hAnsi="Arial Narrow" w:cs="Arial"/>
                <w:sz w:val="22"/>
                <w:szCs w:val="22"/>
              </w:rPr>
            </w:pPr>
          </w:p>
        </w:tc>
        <w:tc>
          <w:tcPr>
            <w:tcW w:w="4105" w:type="dxa"/>
            <w:gridSpan w:val="4"/>
            <w:tcBorders>
              <w:bottom w:val="nil"/>
            </w:tcBorders>
            <w:shd w:val="clear" w:color="auto" w:fill="auto"/>
          </w:tcPr>
          <w:p w14:paraId="5F68D3CF" w14:textId="26306685" w:rsidR="00F75077" w:rsidRPr="008E59DB" w:rsidRDefault="00F75077" w:rsidP="00F75077">
            <w:pPr>
              <w:rPr>
                <w:rFonts w:ascii="Arial Narrow" w:hAnsi="Arial Narrow"/>
                <w:sz w:val="22"/>
                <w:szCs w:val="22"/>
              </w:rPr>
            </w:pPr>
          </w:p>
        </w:tc>
        <w:tc>
          <w:tcPr>
            <w:tcW w:w="3779" w:type="dxa"/>
            <w:gridSpan w:val="4"/>
            <w:tcBorders>
              <w:bottom w:val="nil"/>
            </w:tcBorders>
            <w:shd w:val="clear" w:color="auto" w:fill="auto"/>
          </w:tcPr>
          <w:p w14:paraId="39800489" w14:textId="797B262D" w:rsidR="00F75077" w:rsidRPr="008E59DB" w:rsidRDefault="00F75077" w:rsidP="00F75077">
            <w:pPr>
              <w:rPr>
                <w:rFonts w:ascii="Arial Narrow" w:hAnsi="Arial Narrow" w:cs="Arial"/>
                <w:sz w:val="22"/>
                <w:szCs w:val="22"/>
              </w:rPr>
            </w:pPr>
            <w:r w:rsidRPr="008E59DB">
              <w:rPr>
                <w:rFonts w:ascii="Arial Narrow" w:hAnsi="Arial Narrow" w:cs="Arial"/>
                <w:sz w:val="22"/>
                <w:szCs w:val="22"/>
              </w:rPr>
              <w:t>Cantidad Máxima de cuotas:</w:t>
            </w:r>
          </w:p>
        </w:tc>
      </w:tr>
      <w:tr w:rsidR="00B866EA" w:rsidRPr="008E59DB" w14:paraId="7A2F9BAA" w14:textId="77777777" w:rsidTr="007A6721">
        <w:trPr>
          <w:trHeight w:val="188"/>
        </w:trPr>
        <w:tc>
          <w:tcPr>
            <w:tcW w:w="3470" w:type="dxa"/>
            <w:vMerge w:val="restart"/>
            <w:tcBorders>
              <w:top w:val="nil"/>
            </w:tcBorders>
            <w:shd w:val="clear" w:color="auto" w:fill="auto"/>
            <w:vAlign w:val="center"/>
          </w:tcPr>
          <w:p w14:paraId="4E7F52D8" w14:textId="77777777" w:rsidR="00B866EA" w:rsidRPr="008E59DB" w:rsidRDefault="00B866EA" w:rsidP="000C180C">
            <w:pPr>
              <w:rPr>
                <w:rFonts w:ascii="Arial Narrow" w:hAnsi="Arial Narrow" w:cs="Arial"/>
                <w:sz w:val="22"/>
                <w:szCs w:val="22"/>
              </w:rPr>
            </w:pPr>
            <w:r w:rsidRPr="008E59DB">
              <w:rPr>
                <w:rFonts w:ascii="Arial Narrow" w:hAnsi="Arial Narrow" w:cs="Arial"/>
                <w:sz w:val="22"/>
                <w:szCs w:val="22"/>
              </w:rPr>
              <w:t xml:space="preserve"> Moneda:   S/ </w:t>
            </w:r>
            <w:r w:rsidRPr="008E59DB">
              <w:rPr>
                <w:rFonts w:ascii="Arial Narrow" w:hAnsi="Arial Narrow" w:cs="Arial"/>
                <w:sz w:val="22"/>
                <w:szCs w:val="22"/>
              </w:rPr>
              <w:fldChar w:fldCharType="begin">
                <w:ffData>
                  <w:name w:val="Casilla96"/>
                  <w:enabled/>
                  <w:calcOnExit w:val="0"/>
                  <w:checkBox>
                    <w:sizeAuto/>
                    <w:default w:val="0"/>
                  </w:checkBox>
                </w:ffData>
              </w:fldChar>
            </w:r>
            <w:r w:rsidRPr="008E59DB">
              <w:rPr>
                <w:rFonts w:ascii="Arial Narrow" w:hAnsi="Arial Narrow" w:cs="Arial"/>
                <w:sz w:val="22"/>
                <w:szCs w:val="22"/>
              </w:rPr>
              <w:instrText xml:space="preserve"> FORMCHECKBOX </w:instrText>
            </w:r>
            <w:r w:rsidR="005D237B">
              <w:rPr>
                <w:rFonts w:ascii="Arial Narrow" w:hAnsi="Arial Narrow" w:cs="Arial"/>
                <w:sz w:val="22"/>
                <w:szCs w:val="22"/>
              </w:rPr>
            </w:r>
            <w:r w:rsidR="005D237B">
              <w:rPr>
                <w:rFonts w:ascii="Arial Narrow" w:hAnsi="Arial Narrow" w:cs="Arial"/>
                <w:sz w:val="22"/>
                <w:szCs w:val="22"/>
              </w:rPr>
              <w:fldChar w:fldCharType="separate"/>
            </w:r>
            <w:r w:rsidRPr="008E59DB">
              <w:rPr>
                <w:rFonts w:ascii="Arial Narrow" w:hAnsi="Arial Narrow" w:cs="Arial"/>
                <w:sz w:val="22"/>
                <w:szCs w:val="22"/>
              </w:rPr>
              <w:fldChar w:fldCharType="end"/>
            </w:r>
            <w:r w:rsidRPr="008E59DB">
              <w:rPr>
                <w:rFonts w:ascii="Arial Narrow" w:hAnsi="Arial Narrow" w:cs="Arial"/>
                <w:sz w:val="22"/>
                <w:szCs w:val="22"/>
              </w:rPr>
              <w:t xml:space="preserve">    US$</w:t>
            </w:r>
            <w:r w:rsidRPr="008E59DB">
              <w:rPr>
                <w:rFonts w:ascii="Arial Narrow" w:hAnsi="Arial Narrow" w:cs="Arial"/>
                <w:color w:val="FF0000"/>
                <w:sz w:val="22"/>
                <w:szCs w:val="22"/>
              </w:rPr>
              <w:t xml:space="preserve"> </w:t>
            </w:r>
            <w:r w:rsidRPr="008E59DB">
              <w:rPr>
                <w:rFonts w:ascii="Arial Narrow" w:hAnsi="Arial Narrow" w:cs="Arial"/>
                <w:sz w:val="22"/>
                <w:szCs w:val="22"/>
              </w:rPr>
              <w:t xml:space="preserve"> </w:t>
            </w:r>
            <w:r w:rsidRPr="008E59DB">
              <w:rPr>
                <w:rFonts w:ascii="Arial Narrow" w:hAnsi="Arial Narrow" w:cs="Arial"/>
                <w:sz w:val="22"/>
                <w:szCs w:val="22"/>
              </w:rPr>
              <w:fldChar w:fldCharType="begin">
                <w:ffData>
                  <w:name w:val="Casilla97"/>
                  <w:enabled/>
                  <w:calcOnExit w:val="0"/>
                  <w:checkBox>
                    <w:sizeAuto/>
                    <w:default w:val="0"/>
                  </w:checkBox>
                </w:ffData>
              </w:fldChar>
            </w:r>
            <w:r w:rsidRPr="008E59DB">
              <w:rPr>
                <w:rFonts w:ascii="Arial Narrow" w:hAnsi="Arial Narrow" w:cs="Arial"/>
                <w:sz w:val="22"/>
                <w:szCs w:val="22"/>
              </w:rPr>
              <w:instrText xml:space="preserve"> FORMCHECKBOX </w:instrText>
            </w:r>
            <w:r w:rsidR="005D237B">
              <w:rPr>
                <w:rFonts w:ascii="Arial Narrow" w:hAnsi="Arial Narrow" w:cs="Arial"/>
                <w:sz w:val="22"/>
                <w:szCs w:val="22"/>
              </w:rPr>
            </w:r>
            <w:r w:rsidR="005D237B">
              <w:rPr>
                <w:rFonts w:ascii="Arial Narrow" w:hAnsi="Arial Narrow" w:cs="Arial"/>
                <w:sz w:val="22"/>
                <w:szCs w:val="22"/>
              </w:rPr>
              <w:fldChar w:fldCharType="separate"/>
            </w:r>
            <w:r w:rsidRPr="008E59DB">
              <w:rPr>
                <w:rFonts w:ascii="Arial Narrow" w:hAnsi="Arial Narrow" w:cs="Arial"/>
                <w:sz w:val="22"/>
                <w:szCs w:val="22"/>
              </w:rPr>
              <w:fldChar w:fldCharType="end"/>
            </w:r>
          </w:p>
        </w:tc>
        <w:tc>
          <w:tcPr>
            <w:tcW w:w="4105" w:type="dxa"/>
            <w:gridSpan w:val="4"/>
            <w:vMerge w:val="restart"/>
            <w:tcBorders>
              <w:top w:val="nil"/>
            </w:tcBorders>
            <w:shd w:val="clear" w:color="auto" w:fill="auto"/>
          </w:tcPr>
          <w:p w14:paraId="08B1AE77" w14:textId="77777777" w:rsidR="00B866EA" w:rsidRPr="008E59DB" w:rsidRDefault="00B866EA" w:rsidP="00F675D9">
            <w:pPr>
              <w:rPr>
                <w:rFonts w:ascii="Arial Narrow" w:hAnsi="Arial Narrow"/>
                <w:sz w:val="22"/>
                <w:szCs w:val="22"/>
              </w:rPr>
            </w:pPr>
            <w:r w:rsidRPr="008E59DB">
              <w:rPr>
                <w:rFonts w:ascii="Arial Narrow" w:hAnsi="Arial Narrow"/>
                <w:sz w:val="22"/>
                <w:szCs w:val="22"/>
              </w:rPr>
              <w:t>Seguro de Desgravamen (sin retorno)</w:t>
            </w:r>
          </w:p>
          <w:p w14:paraId="237ED02B" w14:textId="77777777" w:rsidR="00B866EA" w:rsidRPr="008E59DB" w:rsidRDefault="00B866EA" w:rsidP="00F675D9">
            <w:pPr>
              <w:rPr>
                <w:rFonts w:ascii="Arial Narrow" w:hAnsi="Arial Narrow"/>
                <w:sz w:val="22"/>
                <w:szCs w:val="22"/>
              </w:rPr>
            </w:pPr>
            <w:r w:rsidRPr="008E59DB">
              <w:rPr>
                <w:rFonts w:ascii="Arial Narrow" w:hAnsi="Arial Narrow"/>
                <w:sz w:val="22"/>
                <w:szCs w:val="22"/>
              </w:rPr>
              <w:t xml:space="preserve">Sí    </w:t>
            </w:r>
            <w:r w:rsidRPr="008E59DB">
              <w:rPr>
                <w:rFonts w:ascii="Arial Narrow" w:hAnsi="Arial Narrow"/>
                <w:sz w:val="22"/>
                <w:szCs w:val="22"/>
              </w:rPr>
              <w:fldChar w:fldCharType="begin">
                <w:ffData>
                  <w:name w:val="Casilla110"/>
                  <w:enabled/>
                  <w:calcOnExit w:val="0"/>
                  <w:checkBox>
                    <w:sizeAuto/>
                    <w:default w:val="0"/>
                  </w:checkBox>
                </w:ffData>
              </w:fldChar>
            </w:r>
            <w:r w:rsidRPr="008E59DB">
              <w:rPr>
                <w:rFonts w:ascii="Arial Narrow" w:hAnsi="Arial Narrow"/>
                <w:sz w:val="22"/>
                <w:szCs w:val="22"/>
              </w:rPr>
              <w:instrText xml:space="preserve"> FORMCHECKBOX </w:instrText>
            </w:r>
            <w:r w:rsidR="005D237B">
              <w:rPr>
                <w:rFonts w:ascii="Arial Narrow" w:hAnsi="Arial Narrow"/>
                <w:sz w:val="22"/>
                <w:szCs w:val="22"/>
              </w:rPr>
            </w:r>
            <w:r w:rsidR="005D237B">
              <w:rPr>
                <w:rFonts w:ascii="Arial Narrow" w:hAnsi="Arial Narrow"/>
                <w:sz w:val="22"/>
                <w:szCs w:val="22"/>
              </w:rPr>
              <w:fldChar w:fldCharType="separate"/>
            </w:r>
            <w:r w:rsidRPr="008E59DB">
              <w:rPr>
                <w:rFonts w:ascii="Arial Narrow" w:hAnsi="Arial Narrow"/>
                <w:sz w:val="22"/>
                <w:szCs w:val="22"/>
              </w:rPr>
              <w:fldChar w:fldCharType="end"/>
            </w:r>
            <w:r w:rsidRPr="008E59DB">
              <w:rPr>
                <w:rFonts w:ascii="Arial Narrow" w:hAnsi="Arial Narrow"/>
                <w:sz w:val="22"/>
                <w:szCs w:val="22"/>
              </w:rPr>
              <w:t xml:space="preserve">      No    </w:t>
            </w:r>
            <w:r w:rsidRPr="008E59DB">
              <w:rPr>
                <w:rFonts w:ascii="Arial Narrow" w:hAnsi="Arial Narrow"/>
                <w:sz w:val="22"/>
                <w:szCs w:val="22"/>
              </w:rPr>
              <w:fldChar w:fldCharType="begin">
                <w:ffData>
                  <w:name w:val="Casilla111"/>
                  <w:enabled/>
                  <w:calcOnExit w:val="0"/>
                  <w:checkBox>
                    <w:sizeAuto/>
                    <w:default w:val="0"/>
                  </w:checkBox>
                </w:ffData>
              </w:fldChar>
            </w:r>
            <w:r w:rsidRPr="008E59DB">
              <w:rPr>
                <w:rFonts w:ascii="Arial Narrow" w:hAnsi="Arial Narrow"/>
                <w:sz w:val="22"/>
                <w:szCs w:val="22"/>
              </w:rPr>
              <w:instrText xml:space="preserve"> FORMCHECKBOX </w:instrText>
            </w:r>
            <w:r w:rsidR="005D237B">
              <w:rPr>
                <w:rFonts w:ascii="Arial Narrow" w:hAnsi="Arial Narrow"/>
                <w:sz w:val="22"/>
                <w:szCs w:val="22"/>
              </w:rPr>
            </w:r>
            <w:r w:rsidR="005D237B">
              <w:rPr>
                <w:rFonts w:ascii="Arial Narrow" w:hAnsi="Arial Narrow"/>
                <w:sz w:val="22"/>
                <w:szCs w:val="22"/>
              </w:rPr>
              <w:fldChar w:fldCharType="separate"/>
            </w:r>
            <w:r w:rsidRPr="008E59DB">
              <w:rPr>
                <w:rFonts w:ascii="Arial Narrow" w:hAnsi="Arial Narrow"/>
                <w:sz w:val="22"/>
                <w:szCs w:val="22"/>
              </w:rPr>
              <w:fldChar w:fldCharType="end"/>
            </w:r>
          </w:p>
          <w:p w14:paraId="5304B94B" w14:textId="77777777" w:rsidR="00B866EA" w:rsidRPr="008E59DB" w:rsidRDefault="00B866EA" w:rsidP="000C180C">
            <w:pPr>
              <w:rPr>
                <w:rFonts w:ascii="Arial Narrow" w:hAnsi="Arial Narrow"/>
                <w:sz w:val="22"/>
                <w:szCs w:val="22"/>
              </w:rPr>
            </w:pPr>
          </w:p>
          <w:p w14:paraId="77454A82" w14:textId="77777777" w:rsidR="00B866EA" w:rsidRPr="008E59DB" w:rsidRDefault="00B866EA" w:rsidP="000C180C">
            <w:pPr>
              <w:rPr>
                <w:rFonts w:ascii="Arial Narrow" w:hAnsi="Arial Narrow"/>
                <w:sz w:val="22"/>
                <w:szCs w:val="22"/>
              </w:rPr>
            </w:pPr>
            <w:r w:rsidRPr="008E59DB">
              <w:rPr>
                <w:rFonts w:ascii="Arial Narrow" w:hAnsi="Arial Narrow"/>
                <w:sz w:val="22"/>
                <w:szCs w:val="22"/>
              </w:rPr>
              <w:t>Seguro de Desgravamen con devolución/con retorno</w:t>
            </w:r>
          </w:p>
          <w:p w14:paraId="38485C61" w14:textId="77777777" w:rsidR="00B866EA" w:rsidRPr="008E59DB" w:rsidRDefault="00B866EA" w:rsidP="00F675D9">
            <w:pPr>
              <w:rPr>
                <w:rFonts w:ascii="Arial Narrow" w:hAnsi="Arial Narrow"/>
                <w:sz w:val="22"/>
                <w:szCs w:val="22"/>
              </w:rPr>
            </w:pPr>
            <w:r w:rsidRPr="008E59DB">
              <w:rPr>
                <w:rFonts w:ascii="Arial Narrow" w:hAnsi="Arial Narrow"/>
                <w:sz w:val="22"/>
                <w:szCs w:val="22"/>
              </w:rPr>
              <w:t xml:space="preserve">Sí    </w:t>
            </w:r>
            <w:r w:rsidRPr="008E59DB">
              <w:rPr>
                <w:rFonts w:ascii="Arial Narrow" w:hAnsi="Arial Narrow"/>
                <w:sz w:val="22"/>
                <w:szCs w:val="22"/>
              </w:rPr>
              <w:fldChar w:fldCharType="begin">
                <w:ffData>
                  <w:name w:val="Casilla110"/>
                  <w:enabled/>
                  <w:calcOnExit w:val="0"/>
                  <w:checkBox>
                    <w:sizeAuto/>
                    <w:default w:val="0"/>
                  </w:checkBox>
                </w:ffData>
              </w:fldChar>
            </w:r>
            <w:r w:rsidRPr="008E59DB">
              <w:rPr>
                <w:rFonts w:ascii="Arial Narrow" w:hAnsi="Arial Narrow"/>
                <w:sz w:val="22"/>
                <w:szCs w:val="22"/>
              </w:rPr>
              <w:instrText xml:space="preserve"> FORMCHECKBOX </w:instrText>
            </w:r>
            <w:r w:rsidR="005D237B">
              <w:rPr>
                <w:rFonts w:ascii="Arial Narrow" w:hAnsi="Arial Narrow"/>
                <w:sz w:val="22"/>
                <w:szCs w:val="22"/>
              </w:rPr>
            </w:r>
            <w:r w:rsidR="005D237B">
              <w:rPr>
                <w:rFonts w:ascii="Arial Narrow" w:hAnsi="Arial Narrow"/>
                <w:sz w:val="22"/>
                <w:szCs w:val="22"/>
              </w:rPr>
              <w:fldChar w:fldCharType="separate"/>
            </w:r>
            <w:r w:rsidRPr="008E59DB">
              <w:rPr>
                <w:rFonts w:ascii="Arial Narrow" w:hAnsi="Arial Narrow"/>
                <w:sz w:val="22"/>
                <w:szCs w:val="22"/>
              </w:rPr>
              <w:fldChar w:fldCharType="end"/>
            </w:r>
            <w:r w:rsidRPr="008E59DB">
              <w:rPr>
                <w:rFonts w:ascii="Arial Narrow" w:hAnsi="Arial Narrow"/>
                <w:sz w:val="22"/>
                <w:szCs w:val="22"/>
              </w:rPr>
              <w:t xml:space="preserve">      No    </w:t>
            </w:r>
            <w:r w:rsidRPr="008E59DB">
              <w:rPr>
                <w:rFonts w:ascii="Arial Narrow" w:hAnsi="Arial Narrow"/>
                <w:sz w:val="22"/>
                <w:szCs w:val="22"/>
              </w:rPr>
              <w:fldChar w:fldCharType="begin">
                <w:ffData>
                  <w:name w:val="Casilla111"/>
                  <w:enabled/>
                  <w:calcOnExit w:val="0"/>
                  <w:checkBox>
                    <w:sizeAuto/>
                    <w:default w:val="0"/>
                  </w:checkBox>
                </w:ffData>
              </w:fldChar>
            </w:r>
            <w:r w:rsidRPr="008E59DB">
              <w:rPr>
                <w:rFonts w:ascii="Arial Narrow" w:hAnsi="Arial Narrow"/>
                <w:sz w:val="22"/>
                <w:szCs w:val="22"/>
              </w:rPr>
              <w:instrText xml:space="preserve"> FORMCHECKBOX </w:instrText>
            </w:r>
            <w:r w:rsidR="005D237B">
              <w:rPr>
                <w:rFonts w:ascii="Arial Narrow" w:hAnsi="Arial Narrow"/>
                <w:sz w:val="22"/>
                <w:szCs w:val="22"/>
              </w:rPr>
            </w:r>
            <w:r w:rsidR="005D237B">
              <w:rPr>
                <w:rFonts w:ascii="Arial Narrow" w:hAnsi="Arial Narrow"/>
                <w:sz w:val="22"/>
                <w:szCs w:val="22"/>
              </w:rPr>
              <w:fldChar w:fldCharType="separate"/>
            </w:r>
            <w:r w:rsidRPr="008E59DB">
              <w:rPr>
                <w:rFonts w:ascii="Arial Narrow" w:hAnsi="Arial Narrow"/>
                <w:sz w:val="22"/>
                <w:szCs w:val="22"/>
              </w:rPr>
              <w:fldChar w:fldCharType="end"/>
            </w:r>
          </w:p>
          <w:p w14:paraId="1AB1A496" w14:textId="1A652E81" w:rsidR="00B866EA" w:rsidRPr="008E59DB" w:rsidRDefault="00B866EA" w:rsidP="000C180C">
            <w:pPr>
              <w:rPr>
                <w:rFonts w:ascii="Arial Narrow" w:hAnsi="Arial Narrow"/>
                <w:sz w:val="22"/>
                <w:szCs w:val="22"/>
                <w:u w:val="single"/>
              </w:rPr>
            </w:pPr>
          </w:p>
        </w:tc>
        <w:tc>
          <w:tcPr>
            <w:tcW w:w="3779" w:type="dxa"/>
            <w:gridSpan w:val="4"/>
            <w:tcBorders>
              <w:top w:val="nil"/>
              <w:bottom w:val="nil"/>
            </w:tcBorders>
            <w:shd w:val="clear" w:color="auto" w:fill="auto"/>
          </w:tcPr>
          <w:p w14:paraId="26468380" w14:textId="77777777" w:rsidR="00B866EA" w:rsidRPr="008E59DB" w:rsidRDefault="00B866EA" w:rsidP="00F75077">
            <w:pPr>
              <w:rPr>
                <w:rFonts w:ascii="Arial Narrow" w:hAnsi="Arial Narrow" w:cs="Arial"/>
                <w:sz w:val="22"/>
                <w:szCs w:val="22"/>
              </w:rPr>
            </w:pPr>
          </w:p>
        </w:tc>
      </w:tr>
      <w:tr w:rsidR="00B866EA" w:rsidRPr="008E59DB" w14:paraId="16F001F6" w14:textId="77777777" w:rsidTr="004A254F">
        <w:trPr>
          <w:trHeight w:val="188"/>
        </w:trPr>
        <w:tc>
          <w:tcPr>
            <w:tcW w:w="3470" w:type="dxa"/>
            <w:vMerge/>
            <w:shd w:val="clear" w:color="auto" w:fill="auto"/>
          </w:tcPr>
          <w:p w14:paraId="0F73C49E" w14:textId="77777777" w:rsidR="00B866EA" w:rsidRPr="008E59DB" w:rsidRDefault="00B866EA" w:rsidP="000C180C">
            <w:pPr>
              <w:ind w:left="359" w:right="-1036" w:hanging="359"/>
              <w:rPr>
                <w:rFonts w:ascii="Arial Narrow" w:hAnsi="Arial Narrow" w:cs="Arial"/>
                <w:sz w:val="22"/>
                <w:szCs w:val="22"/>
              </w:rPr>
            </w:pPr>
          </w:p>
        </w:tc>
        <w:tc>
          <w:tcPr>
            <w:tcW w:w="4105" w:type="dxa"/>
            <w:gridSpan w:val="4"/>
            <w:vMerge/>
            <w:shd w:val="clear" w:color="auto" w:fill="auto"/>
          </w:tcPr>
          <w:p w14:paraId="34B3D63C" w14:textId="77777777" w:rsidR="00B866EA" w:rsidRPr="008E59DB" w:rsidRDefault="00B866EA" w:rsidP="000C180C">
            <w:pPr>
              <w:rPr>
                <w:rFonts w:ascii="Arial Narrow" w:hAnsi="Arial Narrow"/>
                <w:sz w:val="22"/>
                <w:szCs w:val="22"/>
                <w:u w:val="single"/>
              </w:rPr>
            </w:pPr>
          </w:p>
        </w:tc>
        <w:tc>
          <w:tcPr>
            <w:tcW w:w="160" w:type="dxa"/>
            <w:tcBorders>
              <w:top w:val="nil"/>
              <w:bottom w:val="nil"/>
            </w:tcBorders>
            <w:shd w:val="clear" w:color="auto" w:fill="auto"/>
          </w:tcPr>
          <w:p w14:paraId="722E9688" w14:textId="77777777" w:rsidR="00B866EA" w:rsidRPr="008E59DB" w:rsidRDefault="00B866EA" w:rsidP="000C180C">
            <w:pPr>
              <w:ind w:right="-1037"/>
              <w:rPr>
                <w:rFonts w:ascii="Arial Narrow" w:hAnsi="Arial Narrow" w:cs="Arial"/>
                <w:sz w:val="22"/>
                <w:szCs w:val="22"/>
              </w:rPr>
            </w:pPr>
          </w:p>
        </w:tc>
        <w:tc>
          <w:tcPr>
            <w:tcW w:w="2857" w:type="dxa"/>
            <w:tcBorders>
              <w:top w:val="single" w:sz="4" w:space="0" w:color="auto"/>
              <w:bottom w:val="single" w:sz="4" w:space="0" w:color="auto"/>
            </w:tcBorders>
            <w:shd w:val="clear" w:color="auto" w:fill="auto"/>
          </w:tcPr>
          <w:p w14:paraId="0051DE57" w14:textId="77777777" w:rsidR="00B866EA" w:rsidRPr="008E59DB" w:rsidRDefault="00B866EA" w:rsidP="000C180C">
            <w:pPr>
              <w:ind w:right="-1037"/>
              <w:rPr>
                <w:rFonts w:ascii="Arial Narrow" w:hAnsi="Arial Narrow" w:cs="Arial"/>
                <w:sz w:val="22"/>
                <w:szCs w:val="22"/>
              </w:rPr>
            </w:pPr>
            <w:r w:rsidRPr="008E59DB">
              <w:rPr>
                <w:rFonts w:ascii="Arial Narrow" w:hAnsi="Arial Narrow" w:cs="Arial"/>
                <w:sz w:val="22"/>
                <w:szCs w:val="22"/>
              </w:rPr>
              <w:fldChar w:fldCharType="begin">
                <w:ffData>
                  <w:name w:val="Texto76"/>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sz w:val="22"/>
                <w:szCs w:val="22"/>
              </w:rPr>
              <w:fldChar w:fldCharType="end"/>
            </w:r>
          </w:p>
        </w:tc>
        <w:tc>
          <w:tcPr>
            <w:tcW w:w="762" w:type="dxa"/>
            <w:gridSpan w:val="2"/>
            <w:tcBorders>
              <w:top w:val="nil"/>
              <w:bottom w:val="nil"/>
            </w:tcBorders>
            <w:shd w:val="clear" w:color="auto" w:fill="auto"/>
          </w:tcPr>
          <w:p w14:paraId="5FCB57B1" w14:textId="77777777" w:rsidR="00B866EA" w:rsidRPr="008E59DB" w:rsidRDefault="00B866EA" w:rsidP="000C180C">
            <w:pPr>
              <w:ind w:right="920"/>
              <w:rPr>
                <w:rFonts w:ascii="Arial Narrow" w:hAnsi="Arial Narrow" w:cs="Arial"/>
                <w:sz w:val="22"/>
                <w:szCs w:val="22"/>
              </w:rPr>
            </w:pPr>
          </w:p>
        </w:tc>
      </w:tr>
      <w:tr w:rsidR="00B866EA" w:rsidRPr="008E59DB" w14:paraId="616934AA" w14:textId="77777777" w:rsidTr="004A254F">
        <w:trPr>
          <w:trHeight w:val="58"/>
        </w:trPr>
        <w:tc>
          <w:tcPr>
            <w:tcW w:w="3470" w:type="dxa"/>
            <w:vMerge/>
            <w:shd w:val="clear" w:color="auto" w:fill="auto"/>
          </w:tcPr>
          <w:p w14:paraId="1088085F" w14:textId="77777777" w:rsidR="00B866EA" w:rsidRPr="008E59DB" w:rsidRDefault="00B866EA" w:rsidP="000C180C">
            <w:pPr>
              <w:ind w:left="359" w:right="-1036" w:hanging="359"/>
              <w:rPr>
                <w:rFonts w:ascii="Arial Narrow" w:hAnsi="Arial Narrow" w:cs="Arial"/>
                <w:sz w:val="22"/>
                <w:szCs w:val="22"/>
              </w:rPr>
            </w:pPr>
          </w:p>
        </w:tc>
        <w:tc>
          <w:tcPr>
            <w:tcW w:w="4105" w:type="dxa"/>
            <w:gridSpan w:val="4"/>
            <w:vMerge/>
            <w:shd w:val="clear" w:color="auto" w:fill="auto"/>
          </w:tcPr>
          <w:p w14:paraId="54AD30C3" w14:textId="77777777" w:rsidR="00B866EA" w:rsidRPr="008E59DB" w:rsidRDefault="00B866EA" w:rsidP="000C180C">
            <w:pPr>
              <w:rPr>
                <w:rFonts w:ascii="Arial Narrow" w:hAnsi="Arial Narrow"/>
                <w:sz w:val="22"/>
                <w:szCs w:val="22"/>
                <w:u w:val="single"/>
              </w:rPr>
            </w:pPr>
          </w:p>
        </w:tc>
        <w:tc>
          <w:tcPr>
            <w:tcW w:w="3779" w:type="dxa"/>
            <w:gridSpan w:val="4"/>
            <w:tcBorders>
              <w:top w:val="nil"/>
              <w:bottom w:val="nil"/>
            </w:tcBorders>
            <w:shd w:val="clear" w:color="auto" w:fill="auto"/>
          </w:tcPr>
          <w:p w14:paraId="1334889A" w14:textId="77777777" w:rsidR="00B866EA" w:rsidRPr="008E59DB" w:rsidRDefault="00B866EA" w:rsidP="000C180C">
            <w:pPr>
              <w:ind w:right="-1037"/>
              <w:rPr>
                <w:rFonts w:ascii="Arial Narrow" w:hAnsi="Arial Narrow" w:cs="Arial"/>
                <w:sz w:val="22"/>
                <w:szCs w:val="22"/>
              </w:rPr>
            </w:pPr>
          </w:p>
        </w:tc>
      </w:tr>
      <w:tr w:rsidR="00F47466" w:rsidRPr="008E59DB" w14:paraId="43C317C6" w14:textId="77777777" w:rsidTr="004A254F">
        <w:trPr>
          <w:trHeight w:val="58"/>
        </w:trPr>
        <w:tc>
          <w:tcPr>
            <w:tcW w:w="3470" w:type="dxa"/>
            <w:shd w:val="clear" w:color="auto" w:fill="auto"/>
          </w:tcPr>
          <w:p w14:paraId="1C164ADB" w14:textId="77777777" w:rsidR="00F47466" w:rsidRPr="008E59DB" w:rsidRDefault="00F47466" w:rsidP="000C180C">
            <w:pPr>
              <w:ind w:left="359" w:right="-1036" w:hanging="359"/>
              <w:rPr>
                <w:rFonts w:ascii="Arial Narrow" w:hAnsi="Arial Narrow" w:cs="Arial"/>
                <w:sz w:val="22"/>
                <w:szCs w:val="22"/>
              </w:rPr>
            </w:pPr>
            <w:r w:rsidRPr="008E59DB">
              <w:rPr>
                <w:rFonts w:ascii="Arial Narrow" w:hAnsi="Arial Narrow" w:cs="Arial"/>
                <w:sz w:val="22"/>
                <w:szCs w:val="22"/>
              </w:rPr>
              <w:t xml:space="preserve">Importe Máximo del Crédito Solicitado </w:t>
            </w:r>
          </w:p>
          <w:p w14:paraId="1E427905" w14:textId="77777777" w:rsidR="00F47466" w:rsidRPr="008E59DB" w:rsidRDefault="00F47466" w:rsidP="000C180C">
            <w:pPr>
              <w:ind w:left="359" w:right="-1036" w:hanging="359"/>
              <w:rPr>
                <w:rFonts w:ascii="Arial Narrow" w:hAnsi="Arial Narrow" w:cs="Arial"/>
                <w:sz w:val="22"/>
                <w:szCs w:val="22"/>
              </w:rPr>
            </w:pPr>
            <w:r w:rsidRPr="008E59DB">
              <w:rPr>
                <w:rFonts w:ascii="Arial Narrow" w:hAnsi="Arial Narrow" w:cs="Arial"/>
                <w:sz w:val="22"/>
                <w:szCs w:val="22"/>
              </w:rPr>
              <w:fldChar w:fldCharType="begin">
                <w:ffData>
                  <w:name w:val="Texto1"/>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fldChar w:fldCharType="end"/>
            </w:r>
          </w:p>
        </w:tc>
        <w:tc>
          <w:tcPr>
            <w:tcW w:w="4105" w:type="dxa"/>
            <w:gridSpan w:val="4"/>
            <w:shd w:val="clear" w:color="auto" w:fill="auto"/>
          </w:tcPr>
          <w:p w14:paraId="772976E6" w14:textId="77777777" w:rsidR="00F47466" w:rsidRPr="008E59DB" w:rsidRDefault="00F47466" w:rsidP="000C180C">
            <w:pPr>
              <w:rPr>
                <w:rFonts w:ascii="Arial Narrow" w:hAnsi="Arial Narrow"/>
                <w:sz w:val="22"/>
                <w:szCs w:val="22"/>
                <w:u w:val="single"/>
              </w:rPr>
            </w:pPr>
            <w:r w:rsidRPr="008E59DB">
              <w:rPr>
                <w:rFonts w:ascii="Arial Narrow" w:hAnsi="Arial Narrow"/>
                <w:b/>
                <w:sz w:val="22"/>
                <w:szCs w:val="22"/>
                <w:u w:val="single"/>
              </w:rPr>
              <w:t>Cuotas Dobles</w:t>
            </w:r>
            <w:r w:rsidRPr="008E59DB">
              <w:rPr>
                <w:rFonts w:ascii="Arial Narrow" w:hAnsi="Arial Narrow" w:cs="Arial"/>
                <w:sz w:val="22"/>
                <w:szCs w:val="22"/>
                <w:vertAlign w:val="superscript"/>
              </w:rPr>
              <w:t xml:space="preserve"> d   </w:t>
            </w:r>
            <w:r w:rsidRPr="008E59DB">
              <w:rPr>
                <w:rFonts w:ascii="Arial Narrow" w:hAnsi="Arial Narrow"/>
                <w:sz w:val="22"/>
                <w:szCs w:val="22"/>
                <w:u w:val="single"/>
              </w:rPr>
              <w:t xml:space="preserve">Sí </w:t>
            </w:r>
            <w:r w:rsidRPr="008E59DB">
              <w:rPr>
                <w:rFonts w:ascii="Arial Narrow" w:hAnsi="Arial Narrow"/>
                <w:sz w:val="22"/>
                <w:szCs w:val="22"/>
                <w:u w:val="single"/>
              </w:rPr>
              <w:fldChar w:fldCharType="begin">
                <w:ffData>
                  <w:name w:val="Casilla108"/>
                  <w:enabled/>
                  <w:calcOnExit w:val="0"/>
                  <w:checkBox>
                    <w:size w:val="16"/>
                    <w:default w:val="0"/>
                  </w:checkBox>
                </w:ffData>
              </w:fldChar>
            </w:r>
            <w:r w:rsidRPr="008E59DB">
              <w:rPr>
                <w:rFonts w:ascii="Arial Narrow" w:hAnsi="Arial Narrow"/>
                <w:sz w:val="22"/>
                <w:szCs w:val="22"/>
                <w:u w:val="single"/>
              </w:rPr>
              <w:instrText xml:space="preserve"> FORMCHECKBOX </w:instrText>
            </w:r>
            <w:r w:rsidR="005D237B">
              <w:rPr>
                <w:rFonts w:ascii="Arial Narrow" w:hAnsi="Arial Narrow"/>
                <w:sz w:val="22"/>
                <w:szCs w:val="22"/>
                <w:u w:val="single"/>
              </w:rPr>
            </w:r>
            <w:r w:rsidR="005D237B">
              <w:rPr>
                <w:rFonts w:ascii="Arial Narrow" w:hAnsi="Arial Narrow"/>
                <w:sz w:val="22"/>
                <w:szCs w:val="22"/>
                <w:u w:val="single"/>
              </w:rPr>
              <w:fldChar w:fldCharType="separate"/>
            </w:r>
            <w:r w:rsidRPr="008E59DB">
              <w:rPr>
                <w:rFonts w:ascii="Arial Narrow" w:hAnsi="Arial Narrow"/>
                <w:sz w:val="22"/>
                <w:szCs w:val="22"/>
                <w:u w:val="single"/>
              </w:rPr>
              <w:fldChar w:fldCharType="end"/>
            </w:r>
            <w:r w:rsidRPr="008E59DB">
              <w:rPr>
                <w:rFonts w:ascii="Arial Narrow" w:hAnsi="Arial Narrow"/>
                <w:sz w:val="22"/>
                <w:szCs w:val="22"/>
                <w:u w:val="single"/>
              </w:rPr>
              <w:t xml:space="preserve">    No </w:t>
            </w:r>
            <w:r w:rsidRPr="008E59DB">
              <w:rPr>
                <w:rFonts w:ascii="Arial Narrow" w:hAnsi="Arial Narrow"/>
                <w:sz w:val="22"/>
                <w:szCs w:val="22"/>
                <w:u w:val="single"/>
              </w:rPr>
              <w:fldChar w:fldCharType="begin">
                <w:ffData>
                  <w:name w:val="Casilla108"/>
                  <w:enabled/>
                  <w:calcOnExit w:val="0"/>
                  <w:checkBox>
                    <w:size w:val="16"/>
                    <w:default w:val="0"/>
                  </w:checkBox>
                </w:ffData>
              </w:fldChar>
            </w:r>
            <w:r w:rsidRPr="008E59DB">
              <w:rPr>
                <w:rFonts w:ascii="Arial Narrow" w:hAnsi="Arial Narrow"/>
                <w:sz w:val="22"/>
                <w:szCs w:val="22"/>
                <w:u w:val="single"/>
              </w:rPr>
              <w:instrText xml:space="preserve"> FORMCHECKBOX </w:instrText>
            </w:r>
            <w:r w:rsidR="005D237B">
              <w:rPr>
                <w:rFonts w:ascii="Arial Narrow" w:hAnsi="Arial Narrow"/>
                <w:sz w:val="22"/>
                <w:szCs w:val="22"/>
                <w:u w:val="single"/>
              </w:rPr>
            </w:r>
            <w:r w:rsidR="005D237B">
              <w:rPr>
                <w:rFonts w:ascii="Arial Narrow" w:hAnsi="Arial Narrow"/>
                <w:sz w:val="22"/>
                <w:szCs w:val="22"/>
                <w:u w:val="single"/>
              </w:rPr>
              <w:fldChar w:fldCharType="separate"/>
            </w:r>
            <w:r w:rsidRPr="008E59DB">
              <w:rPr>
                <w:rFonts w:ascii="Arial Narrow" w:hAnsi="Arial Narrow"/>
                <w:sz w:val="22"/>
                <w:szCs w:val="22"/>
                <w:u w:val="single"/>
              </w:rPr>
              <w:fldChar w:fldCharType="end"/>
            </w:r>
          </w:p>
          <w:p w14:paraId="0CC35DB4" w14:textId="77777777" w:rsidR="00F47466" w:rsidRPr="008E59DB" w:rsidRDefault="00F47466" w:rsidP="000C180C">
            <w:pPr>
              <w:rPr>
                <w:rFonts w:ascii="Arial Narrow" w:hAnsi="Arial Narrow"/>
                <w:sz w:val="22"/>
                <w:szCs w:val="22"/>
                <w:u w:val="single"/>
              </w:rPr>
            </w:pPr>
            <w:r w:rsidRPr="008E59DB">
              <w:rPr>
                <w:rFonts w:ascii="Arial Narrow" w:hAnsi="Arial Narrow"/>
                <w:sz w:val="22"/>
                <w:szCs w:val="22"/>
                <w:u w:val="single"/>
              </w:rPr>
              <w:t xml:space="preserve">Julio </w:t>
            </w:r>
            <w:r w:rsidRPr="008E59DB">
              <w:rPr>
                <w:rFonts w:ascii="Arial Narrow" w:hAnsi="Arial Narrow"/>
                <w:sz w:val="22"/>
                <w:szCs w:val="22"/>
                <w:u w:val="single"/>
              </w:rPr>
              <w:fldChar w:fldCharType="begin">
                <w:ffData>
                  <w:name w:val="Casilla108"/>
                  <w:enabled/>
                  <w:calcOnExit w:val="0"/>
                  <w:checkBox>
                    <w:size w:val="16"/>
                    <w:default w:val="0"/>
                  </w:checkBox>
                </w:ffData>
              </w:fldChar>
            </w:r>
            <w:r w:rsidRPr="008E59DB">
              <w:rPr>
                <w:rFonts w:ascii="Arial Narrow" w:hAnsi="Arial Narrow"/>
                <w:sz w:val="22"/>
                <w:szCs w:val="22"/>
                <w:u w:val="single"/>
              </w:rPr>
              <w:instrText xml:space="preserve"> FORMCHECKBOX </w:instrText>
            </w:r>
            <w:r w:rsidR="005D237B">
              <w:rPr>
                <w:rFonts w:ascii="Arial Narrow" w:hAnsi="Arial Narrow"/>
                <w:sz w:val="22"/>
                <w:szCs w:val="22"/>
                <w:u w:val="single"/>
              </w:rPr>
            </w:r>
            <w:r w:rsidR="005D237B">
              <w:rPr>
                <w:rFonts w:ascii="Arial Narrow" w:hAnsi="Arial Narrow"/>
                <w:sz w:val="22"/>
                <w:szCs w:val="22"/>
                <w:u w:val="single"/>
              </w:rPr>
              <w:fldChar w:fldCharType="separate"/>
            </w:r>
            <w:r w:rsidRPr="008E59DB">
              <w:rPr>
                <w:rFonts w:ascii="Arial Narrow" w:hAnsi="Arial Narrow"/>
                <w:sz w:val="22"/>
                <w:szCs w:val="22"/>
                <w:u w:val="single"/>
              </w:rPr>
              <w:fldChar w:fldCharType="end"/>
            </w:r>
            <w:r w:rsidRPr="008E59DB">
              <w:rPr>
                <w:rFonts w:ascii="Arial Narrow" w:hAnsi="Arial Narrow"/>
                <w:sz w:val="22"/>
                <w:szCs w:val="22"/>
                <w:u w:val="single"/>
              </w:rPr>
              <w:t xml:space="preserve">   Diciembre </w:t>
            </w:r>
            <w:r w:rsidRPr="008E59DB">
              <w:rPr>
                <w:rFonts w:ascii="Arial Narrow" w:hAnsi="Arial Narrow"/>
                <w:sz w:val="22"/>
                <w:szCs w:val="22"/>
                <w:u w:val="single"/>
              </w:rPr>
              <w:fldChar w:fldCharType="begin">
                <w:ffData>
                  <w:name w:val="Casilla108"/>
                  <w:enabled/>
                  <w:calcOnExit w:val="0"/>
                  <w:checkBox>
                    <w:size w:val="16"/>
                    <w:default w:val="0"/>
                  </w:checkBox>
                </w:ffData>
              </w:fldChar>
            </w:r>
            <w:r w:rsidRPr="008E59DB">
              <w:rPr>
                <w:rFonts w:ascii="Arial Narrow" w:hAnsi="Arial Narrow"/>
                <w:sz w:val="22"/>
                <w:szCs w:val="22"/>
                <w:u w:val="single"/>
              </w:rPr>
              <w:instrText xml:space="preserve"> FORMCHECKBOX </w:instrText>
            </w:r>
            <w:r w:rsidR="005D237B">
              <w:rPr>
                <w:rFonts w:ascii="Arial Narrow" w:hAnsi="Arial Narrow"/>
                <w:sz w:val="22"/>
                <w:szCs w:val="22"/>
                <w:u w:val="single"/>
              </w:rPr>
            </w:r>
            <w:r w:rsidR="005D237B">
              <w:rPr>
                <w:rFonts w:ascii="Arial Narrow" w:hAnsi="Arial Narrow"/>
                <w:sz w:val="22"/>
                <w:szCs w:val="22"/>
                <w:u w:val="single"/>
              </w:rPr>
              <w:fldChar w:fldCharType="separate"/>
            </w:r>
            <w:r w:rsidRPr="008E59DB">
              <w:rPr>
                <w:rFonts w:ascii="Arial Narrow" w:hAnsi="Arial Narrow"/>
                <w:sz w:val="22"/>
                <w:szCs w:val="22"/>
                <w:u w:val="single"/>
              </w:rPr>
              <w:fldChar w:fldCharType="end"/>
            </w:r>
            <w:r w:rsidRPr="008E59DB">
              <w:rPr>
                <w:rFonts w:ascii="Arial Narrow" w:hAnsi="Arial Narrow"/>
                <w:sz w:val="22"/>
                <w:szCs w:val="22"/>
                <w:u w:val="single"/>
              </w:rPr>
              <w:t xml:space="preserve">  Julio y Diciembre </w:t>
            </w:r>
            <w:r w:rsidRPr="008E59DB">
              <w:rPr>
                <w:rFonts w:ascii="Arial Narrow" w:hAnsi="Arial Narrow"/>
                <w:sz w:val="22"/>
                <w:szCs w:val="22"/>
                <w:u w:val="single"/>
              </w:rPr>
              <w:fldChar w:fldCharType="begin">
                <w:ffData>
                  <w:name w:val="Casilla108"/>
                  <w:enabled/>
                  <w:calcOnExit w:val="0"/>
                  <w:checkBox>
                    <w:size w:val="16"/>
                    <w:default w:val="0"/>
                  </w:checkBox>
                </w:ffData>
              </w:fldChar>
            </w:r>
            <w:r w:rsidRPr="008E59DB">
              <w:rPr>
                <w:rFonts w:ascii="Arial Narrow" w:hAnsi="Arial Narrow"/>
                <w:sz w:val="22"/>
                <w:szCs w:val="22"/>
                <w:u w:val="single"/>
              </w:rPr>
              <w:instrText xml:space="preserve"> FORMCHECKBOX </w:instrText>
            </w:r>
            <w:r w:rsidR="005D237B">
              <w:rPr>
                <w:rFonts w:ascii="Arial Narrow" w:hAnsi="Arial Narrow"/>
                <w:sz w:val="22"/>
                <w:szCs w:val="22"/>
                <w:u w:val="single"/>
              </w:rPr>
            </w:r>
            <w:r w:rsidR="005D237B">
              <w:rPr>
                <w:rFonts w:ascii="Arial Narrow" w:hAnsi="Arial Narrow"/>
                <w:sz w:val="22"/>
                <w:szCs w:val="22"/>
                <w:u w:val="single"/>
              </w:rPr>
              <w:fldChar w:fldCharType="separate"/>
            </w:r>
            <w:r w:rsidRPr="008E59DB">
              <w:rPr>
                <w:rFonts w:ascii="Arial Narrow" w:hAnsi="Arial Narrow"/>
                <w:sz w:val="22"/>
                <w:szCs w:val="22"/>
                <w:u w:val="single"/>
              </w:rPr>
              <w:fldChar w:fldCharType="end"/>
            </w:r>
          </w:p>
        </w:tc>
        <w:tc>
          <w:tcPr>
            <w:tcW w:w="3779" w:type="dxa"/>
            <w:gridSpan w:val="4"/>
            <w:tcBorders>
              <w:top w:val="nil"/>
              <w:bottom w:val="single" w:sz="4" w:space="0" w:color="auto"/>
            </w:tcBorders>
            <w:shd w:val="clear" w:color="auto" w:fill="auto"/>
          </w:tcPr>
          <w:p w14:paraId="3DEE7784" w14:textId="77777777" w:rsidR="00F47466" w:rsidRPr="008E59DB" w:rsidRDefault="00F47466" w:rsidP="000C180C">
            <w:pPr>
              <w:ind w:left="359" w:right="-1036" w:hanging="359"/>
              <w:rPr>
                <w:rFonts w:ascii="Arial Narrow" w:hAnsi="Arial Narrow" w:cs="Arial"/>
                <w:sz w:val="22"/>
                <w:szCs w:val="22"/>
              </w:rPr>
            </w:pPr>
            <w:r w:rsidRPr="008E59DB">
              <w:rPr>
                <w:rFonts w:ascii="Arial Narrow" w:hAnsi="Arial Narrow" w:cs="Arial"/>
                <w:sz w:val="22"/>
                <w:szCs w:val="22"/>
              </w:rPr>
              <w:t>Fecha de Primer Vencimiento aproximado:</w:t>
            </w:r>
          </w:p>
          <w:p w14:paraId="0EE1F1EE" w14:textId="77777777" w:rsidR="00F47466" w:rsidRPr="008E59DB" w:rsidRDefault="00F47466" w:rsidP="000C180C">
            <w:pPr>
              <w:ind w:left="359" w:right="-1036" w:hanging="359"/>
              <w:rPr>
                <w:rFonts w:ascii="Arial Narrow" w:hAnsi="Arial Narrow" w:cs="Arial"/>
                <w:sz w:val="22"/>
                <w:szCs w:val="22"/>
              </w:rPr>
            </w:pPr>
            <w:r w:rsidRPr="008E59DB">
              <w:rPr>
                <w:rFonts w:ascii="Arial Narrow" w:hAnsi="Arial Narrow" w:cs="Arial"/>
                <w:sz w:val="22"/>
                <w:szCs w:val="22"/>
              </w:rPr>
              <w:t xml:space="preserve">            </w:t>
            </w:r>
            <w:r w:rsidRPr="008E59DB">
              <w:rPr>
                <w:rFonts w:ascii="Arial Narrow" w:hAnsi="Arial Narrow" w:cs="Arial"/>
                <w:sz w:val="22"/>
                <w:szCs w:val="22"/>
              </w:rPr>
              <w:fldChar w:fldCharType="begin">
                <w:ffData>
                  <w:name w:val="Texto77"/>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sz w:val="22"/>
                <w:szCs w:val="22"/>
              </w:rPr>
              <w:fldChar w:fldCharType="end"/>
            </w:r>
            <w:r w:rsidRPr="008E59DB">
              <w:rPr>
                <w:rFonts w:ascii="Arial Narrow" w:hAnsi="Arial Narrow" w:cs="Arial"/>
                <w:sz w:val="22"/>
                <w:szCs w:val="22"/>
              </w:rPr>
              <w:t>/</w:t>
            </w:r>
            <w:r w:rsidRPr="008E59DB">
              <w:rPr>
                <w:rFonts w:ascii="Arial Narrow" w:hAnsi="Arial Narrow" w:cs="Arial"/>
                <w:sz w:val="22"/>
                <w:szCs w:val="22"/>
              </w:rPr>
              <w:fldChar w:fldCharType="begin">
                <w:ffData>
                  <w:name w:val="Texto77"/>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sz w:val="22"/>
                <w:szCs w:val="22"/>
              </w:rPr>
              <w:fldChar w:fldCharType="end"/>
            </w:r>
            <w:r w:rsidRPr="008E59DB">
              <w:rPr>
                <w:rFonts w:ascii="Arial Narrow" w:hAnsi="Arial Narrow" w:cs="Arial"/>
                <w:sz w:val="22"/>
                <w:szCs w:val="22"/>
              </w:rPr>
              <w:t>/</w:t>
            </w:r>
            <w:r w:rsidRPr="008E59DB">
              <w:rPr>
                <w:rFonts w:ascii="Arial Narrow" w:hAnsi="Arial Narrow" w:cs="Arial"/>
                <w:sz w:val="22"/>
                <w:szCs w:val="22"/>
              </w:rPr>
              <w:fldChar w:fldCharType="begin">
                <w:ffData>
                  <w:name w:val="Texto77"/>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sz w:val="22"/>
                <w:szCs w:val="22"/>
              </w:rPr>
              <w:fldChar w:fldCharType="end"/>
            </w:r>
          </w:p>
          <w:p w14:paraId="006BD47B" w14:textId="6CE0F87F" w:rsidR="004F0099" w:rsidRPr="008E59DB" w:rsidRDefault="00EB6263" w:rsidP="00EE4961">
            <w:pPr>
              <w:jc w:val="both"/>
              <w:rPr>
                <w:rFonts w:ascii="Arial Narrow" w:hAnsi="Arial Narrow" w:cs="Arial"/>
                <w:sz w:val="22"/>
                <w:szCs w:val="22"/>
              </w:rPr>
            </w:pPr>
            <w:r w:rsidRPr="008E59DB">
              <w:rPr>
                <w:rStyle w:val="cf01"/>
              </w:rPr>
              <w:t>*</w:t>
            </w:r>
            <w:r w:rsidR="004F0099" w:rsidRPr="008E59DB">
              <w:rPr>
                <w:rFonts w:ascii="Arial Narrow" w:hAnsi="Arial Narrow" w:cs="Arial"/>
                <w:color w:val="000000"/>
                <w:sz w:val="20"/>
                <w:szCs w:val="20"/>
              </w:rPr>
              <w:t>La fecha es referencial y depende del día del desembolso que no considera los domingos ni feriados.</w:t>
            </w:r>
          </w:p>
        </w:tc>
      </w:tr>
      <w:tr w:rsidR="00F47466" w:rsidRPr="008E59DB" w14:paraId="58CA5263" w14:textId="77777777" w:rsidTr="004A254F">
        <w:trPr>
          <w:trHeight w:val="567"/>
        </w:trPr>
        <w:tc>
          <w:tcPr>
            <w:tcW w:w="3470" w:type="dxa"/>
            <w:tcBorders>
              <w:left w:val="single" w:sz="4" w:space="0" w:color="auto"/>
            </w:tcBorders>
            <w:shd w:val="clear" w:color="auto" w:fill="auto"/>
          </w:tcPr>
          <w:p w14:paraId="2E73DD66" w14:textId="77777777" w:rsidR="00F47466" w:rsidRPr="008E59DB" w:rsidRDefault="00F47466" w:rsidP="000C180C">
            <w:pPr>
              <w:ind w:left="359" w:right="-1036" w:hanging="359"/>
              <w:rPr>
                <w:rFonts w:ascii="Arial Narrow" w:hAnsi="Arial Narrow" w:cs="Arial"/>
                <w:sz w:val="22"/>
                <w:szCs w:val="22"/>
              </w:rPr>
            </w:pPr>
            <w:proofErr w:type="gramStart"/>
            <w:r w:rsidRPr="008E59DB">
              <w:rPr>
                <w:rFonts w:ascii="Arial Narrow" w:hAnsi="Arial Narrow" w:cs="Arial"/>
                <w:sz w:val="22"/>
                <w:szCs w:val="22"/>
              </w:rPr>
              <w:t>Importe Máximo a Financiar</w:t>
            </w:r>
            <w:proofErr w:type="gramEnd"/>
            <w:r w:rsidRPr="008E59DB">
              <w:rPr>
                <w:rFonts w:ascii="Arial Narrow" w:hAnsi="Arial Narrow" w:cs="Arial"/>
                <w:sz w:val="22"/>
                <w:szCs w:val="22"/>
              </w:rPr>
              <w:t xml:space="preserve"> (*):</w:t>
            </w:r>
          </w:p>
          <w:p w14:paraId="2E016886" w14:textId="77777777" w:rsidR="00F47466" w:rsidRPr="008E59DB" w:rsidRDefault="00F47466" w:rsidP="000C180C">
            <w:pPr>
              <w:ind w:left="359" w:right="-1036" w:hanging="359"/>
              <w:rPr>
                <w:rFonts w:ascii="Arial Narrow" w:hAnsi="Arial Narrow" w:cs="Arial"/>
                <w:sz w:val="22"/>
                <w:szCs w:val="22"/>
              </w:rPr>
            </w:pPr>
            <w:r w:rsidRPr="008E59DB">
              <w:rPr>
                <w:rFonts w:ascii="Arial Narrow" w:hAnsi="Arial Narrow" w:cs="Arial"/>
                <w:sz w:val="22"/>
                <w:szCs w:val="22"/>
              </w:rPr>
              <w:fldChar w:fldCharType="begin">
                <w:ffData>
                  <w:name w:val="Texto1"/>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fldChar w:fldCharType="end"/>
            </w:r>
          </w:p>
        </w:tc>
        <w:tc>
          <w:tcPr>
            <w:tcW w:w="4105" w:type="dxa"/>
            <w:gridSpan w:val="4"/>
            <w:shd w:val="clear" w:color="auto" w:fill="auto"/>
          </w:tcPr>
          <w:p w14:paraId="0713A7B0" w14:textId="77777777" w:rsidR="00F47466" w:rsidRPr="008E59DB" w:rsidRDefault="00F47466" w:rsidP="000C180C">
            <w:pPr>
              <w:rPr>
                <w:rFonts w:ascii="Arial Narrow" w:hAnsi="Arial Narrow"/>
                <w:sz w:val="22"/>
                <w:szCs w:val="22"/>
                <w:u w:val="single"/>
              </w:rPr>
            </w:pPr>
            <w:r w:rsidRPr="008E59DB">
              <w:rPr>
                <w:rFonts w:ascii="Arial Narrow" w:hAnsi="Arial Narrow"/>
                <w:b/>
                <w:sz w:val="22"/>
                <w:szCs w:val="22"/>
                <w:u w:val="single"/>
              </w:rPr>
              <w:t xml:space="preserve">Cuota Cero </w:t>
            </w:r>
            <w:r w:rsidRPr="008E59DB">
              <w:rPr>
                <w:rFonts w:ascii="Arial Narrow" w:hAnsi="Arial Narrow" w:cs="Arial"/>
                <w:sz w:val="22"/>
                <w:szCs w:val="22"/>
                <w:vertAlign w:val="superscript"/>
              </w:rPr>
              <w:t>*</w:t>
            </w:r>
            <w:r w:rsidRPr="008E59DB">
              <w:rPr>
                <w:rFonts w:ascii="Arial Narrow" w:hAnsi="Arial Narrow"/>
                <w:sz w:val="22"/>
                <w:szCs w:val="22"/>
                <w:u w:val="single"/>
              </w:rPr>
              <w:t xml:space="preserve"> Sí </w:t>
            </w:r>
            <w:r w:rsidRPr="008E59DB">
              <w:rPr>
                <w:rFonts w:ascii="Arial Narrow" w:hAnsi="Arial Narrow"/>
                <w:sz w:val="22"/>
                <w:szCs w:val="22"/>
                <w:u w:val="single"/>
              </w:rPr>
              <w:fldChar w:fldCharType="begin">
                <w:ffData>
                  <w:name w:val="Casilla108"/>
                  <w:enabled/>
                  <w:calcOnExit w:val="0"/>
                  <w:checkBox>
                    <w:size w:val="16"/>
                    <w:default w:val="0"/>
                  </w:checkBox>
                </w:ffData>
              </w:fldChar>
            </w:r>
            <w:r w:rsidRPr="008E59DB">
              <w:rPr>
                <w:rFonts w:ascii="Arial Narrow" w:hAnsi="Arial Narrow"/>
                <w:sz w:val="22"/>
                <w:szCs w:val="22"/>
                <w:u w:val="single"/>
              </w:rPr>
              <w:instrText xml:space="preserve"> FORMCHECKBOX </w:instrText>
            </w:r>
            <w:r w:rsidR="005D237B">
              <w:rPr>
                <w:rFonts w:ascii="Arial Narrow" w:hAnsi="Arial Narrow"/>
                <w:sz w:val="22"/>
                <w:szCs w:val="22"/>
                <w:u w:val="single"/>
              </w:rPr>
            </w:r>
            <w:r w:rsidR="005D237B">
              <w:rPr>
                <w:rFonts w:ascii="Arial Narrow" w:hAnsi="Arial Narrow"/>
                <w:sz w:val="22"/>
                <w:szCs w:val="22"/>
                <w:u w:val="single"/>
              </w:rPr>
              <w:fldChar w:fldCharType="separate"/>
            </w:r>
            <w:r w:rsidRPr="008E59DB">
              <w:rPr>
                <w:rFonts w:ascii="Arial Narrow" w:hAnsi="Arial Narrow"/>
                <w:sz w:val="22"/>
                <w:szCs w:val="22"/>
                <w:u w:val="single"/>
              </w:rPr>
              <w:fldChar w:fldCharType="end"/>
            </w:r>
            <w:r w:rsidRPr="008E59DB">
              <w:rPr>
                <w:rFonts w:ascii="Arial Narrow" w:hAnsi="Arial Narrow"/>
                <w:sz w:val="22"/>
                <w:szCs w:val="22"/>
                <w:u w:val="single"/>
              </w:rPr>
              <w:t xml:space="preserve">   No </w:t>
            </w:r>
            <w:r w:rsidRPr="008E59DB">
              <w:rPr>
                <w:rFonts w:ascii="Arial Narrow" w:hAnsi="Arial Narrow"/>
                <w:sz w:val="22"/>
                <w:szCs w:val="22"/>
                <w:u w:val="single"/>
              </w:rPr>
              <w:fldChar w:fldCharType="begin">
                <w:ffData>
                  <w:name w:val="Casilla108"/>
                  <w:enabled/>
                  <w:calcOnExit w:val="0"/>
                  <w:checkBox>
                    <w:size w:val="16"/>
                    <w:default w:val="0"/>
                  </w:checkBox>
                </w:ffData>
              </w:fldChar>
            </w:r>
            <w:r w:rsidRPr="008E59DB">
              <w:rPr>
                <w:rFonts w:ascii="Arial Narrow" w:hAnsi="Arial Narrow"/>
                <w:sz w:val="22"/>
                <w:szCs w:val="22"/>
                <w:u w:val="single"/>
              </w:rPr>
              <w:instrText xml:space="preserve"> FORMCHECKBOX </w:instrText>
            </w:r>
            <w:r w:rsidR="005D237B">
              <w:rPr>
                <w:rFonts w:ascii="Arial Narrow" w:hAnsi="Arial Narrow"/>
                <w:sz w:val="22"/>
                <w:szCs w:val="22"/>
                <w:u w:val="single"/>
              </w:rPr>
            </w:r>
            <w:r w:rsidR="005D237B">
              <w:rPr>
                <w:rFonts w:ascii="Arial Narrow" w:hAnsi="Arial Narrow"/>
                <w:sz w:val="22"/>
                <w:szCs w:val="22"/>
                <w:u w:val="single"/>
              </w:rPr>
              <w:fldChar w:fldCharType="separate"/>
            </w:r>
            <w:r w:rsidRPr="008E59DB">
              <w:rPr>
                <w:rFonts w:ascii="Arial Narrow" w:hAnsi="Arial Narrow"/>
                <w:sz w:val="22"/>
                <w:szCs w:val="22"/>
                <w:u w:val="single"/>
              </w:rPr>
              <w:fldChar w:fldCharType="end"/>
            </w:r>
            <w:r w:rsidRPr="008E59DB">
              <w:rPr>
                <w:rFonts w:ascii="Arial Narrow" w:hAnsi="Arial Narrow"/>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193"/>
              <w:gridCol w:w="422"/>
            </w:tblGrid>
            <w:tr w:rsidR="00F47466" w:rsidRPr="008E59DB" w14:paraId="7EC0AC0C" w14:textId="77777777" w:rsidTr="000C180C">
              <w:tc>
                <w:tcPr>
                  <w:tcW w:w="956" w:type="dxa"/>
                  <w:tcBorders>
                    <w:top w:val="nil"/>
                    <w:left w:val="nil"/>
                    <w:bottom w:val="nil"/>
                  </w:tcBorders>
                  <w:shd w:val="clear" w:color="auto" w:fill="auto"/>
                </w:tcPr>
                <w:p w14:paraId="1814B799" w14:textId="77777777" w:rsidR="00F47466" w:rsidRPr="008E59DB" w:rsidRDefault="00F47466" w:rsidP="000C180C">
                  <w:pPr>
                    <w:rPr>
                      <w:rFonts w:ascii="Arial Narrow" w:hAnsi="Arial Narrow"/>
                      <w:sz w:val="22"/>
                      <w:szCs w:val="22"/>
                      <w:u w:val="single"/>
                    </w:rPr>
                  </w:pPr>
                  <w:r w:rsidRPr="008E59DB">
                    <w:rPr>
                      <w:rFonts w:ascii="Arial Narrow" w:hAnsi="Arial Narrow" w:cs="Arial"/>
                      <w:sz w:val="22"/>
                      <w:szCs w:val="22"/>
                      <w:u w:val="single"/>
                    </w:rPr>
                    <w:t>Mes(es)</w:t>
                  </w:r>
                </w:p>
              </w:tc>
              <w:tc>
                <w:tcPr>
                  <w:tcW w:w="2615" w:type="dxa"/>
                  <w:gridSpan w:val="2"/>
                  <w:shd w:val="clear" w:color="auto" w:fill="auto"/>
                </w:tcPr>
                <w:p w14:paraId="6DD425F2" w14:textId="77777777" w:rsidR="00F47466" w:rsidRPr="008E59DB" w:rsidRDefault="00F47466" w:rsidP="000C180C">
                  <w:pPr>
                    <w:rPr>
                      <w:rFonts w:ascii="Arial Narrow" w:hAnsi="Arial Narrow"/>
                      <w:sz w:val="22"/>
                      <w:szCs w:val="22"/>
                    </w:rPr>
                  </w:pPr>
                  <w:r w:rsidRPr="008E59DB">
                    <w:rPr>
                      <w:rFonts w:ascii="Arial Narrow" w:hAnsi="Arial Narrow" w:cs="Arial"/>
                      <w:sz w:val="22"/>
                      <w:szCs w:val="22"/>
                    </w:rPr>
                    <w:fldChar w:fldCharType="begin">
                      <w:ffData>
                        <w:name w:val="Texto1"/>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fldChar w:fldCharType="end"/>
                  </w:r>
                </w:p>
              </w:tc>
            </w:tr>
            <w:tr w:rsidR="00F47466" w:rsidRPr="008E59DB" w14:paraId="5AA8004D" w14:textId="77777777" w:rsidTr="000C18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2" w:type="dxa"/>
              </w:trPr>
              <w:tc>
                <w:tcPr>
                  <w:tcW w:w="956" w:type="dxa"/>
                  <w:shd w:val="clear" w:color="auto" w:fill="auto"/>
                </w:tcPr>
                <w:p w14:paraId="4095415E" w14:textId="77777777" w:rsidR="00F47466" w:rsidRPr="008E59DB" w:rsidRDefault="00F47466" w:rsidP="000C180C">
                  <w:pPr>
                    <w:ind w:right="-1036"/>
                    <w:rPr>
                      <w:rFonts w:ascii="Arial Narrow" w:hAnsi="Arial Narrow" w:cs="Arial"/>
                      <w:sz w:val="18"/>
                      <w:szCs w:val="18"/>
                    </w:rPr>
                  </w:pPr>
                </w:p>
              </w:tc>
              <w:tc>
                <w:tcPr>
                  <w:tcW w:w="2193" w:type="dxa"/>
                  <w:shd w:val="clear" w:color="auto" w:fill="auto"/>
                </w:tcPr>
                <w:p w14:paraId="38F99A7A" w14:textId="77777777" w:rsidR="00F47466" w:rsidRPr="008E59DB" w:rsidRDefault="00F47466" w:rsidP="000C180C">
                  <w:pPr>
                    <w:ind w:right="-1036"/>
                    <w:rPr>
                      <w:rFonts w:ascii="Arial Narrow" w:hAnsi="Arial Narrow" w:cs="Arial"/>
                      <w:sz w:val="22"/>
                      <w:szCs w:val="22"/>
                    </w:rPr>
                  </w:pPr>
                </w:p>
              </w:tc>
            </w:tr>
          </w:tbl>
          <w:p w14:paraId="7A207CD6" w14:textId="77777777" w:rsidR="00F47466" w:rsidRPr="008E59DB" w:rsidRDefault="00F47466" w:rsidP="000C180C">
            <w:pPr>
              <w:pBdr>
                <w:left w:val="single" w:sz="6" w:space="4" w:color="000000"/>
              </w:pBdr>
              <w:ind w:right="-1036"/>
              <w:rPr>
                <w:rFonts w:ascii="Arial Narrow" w:hAnsi="Arial Narrow" w:cs="Arial"/>
                <w:sz w:val="22"/>
                <w:szCs w:val="22"/>
              </w:rPr>
            </w:pPr>
            <w:r w:rsidRPr="008E59DB">
              <w:rPr>
                <w:rFonts w:ascii="Arial Narrow" w:hAnsi="Arial Narrow" w:cs="Arial"/>
                <w:sz w:val="22"/>
                <w:szCs w:val="22"/>
              </w:rPr>
              <w:t>*</w:t>
            </w:r>
            <w:proofErr w:type="gramStart"/>
            <w:r w:rsidRPr="008E59DB">
              <w:rPr>
                <w:rFonts w:ascii="Arial Narrow" w:hAnsi="Arial Narrow" w:cs="Arial"/>
                <w:sz w:val="22"/>
                <w:szCs w:val="22"/>
                <w:u w:val="single"/>
              </w:rPr>
              <w:t>De acuerdo a</w:t>
            </w:r>
            <w:proofErr w:type="gramEnd"/>
            <w:r w:rsidRPr="008E59DB">
              <w:rPr>
                <w:rFonts w:ascii="Arial Narrow" w:hAnsi="Arial Narrow" w:cs="Arial"/>
                <w:sz w:val="22"/>
                <w:szCs w:val="22"/>
                <w:u w:val="single"/>
              </w:rPr>
              <w:t xml:space="preserve"> Política</w:t>
            </w:r>
          </w:p>
        </w:tc>
        <w:tc>
          <w:tcPr>
            <w:tcW w:w="3779" w:type="dxa"/>
            <w:gridSpan w:val="4"/>
            <w:tcBorders>
              <w:top w:val="single" w:sz="4" w:space="0" w:color="auto"/>
              <w:bottom w:val="single" w:sz="4" w:space="0" w:color="auto"/>
            </w:tcBorders>
            <w:shd w:val="clear" w:color="auto" w:fill="auto"/>
          </w:tcPr>
          <w:p w14:paraId="4B62090A" w14:textId="77777777" w:rsidR="00F47466" w:rsidRPr="008E59DB" w:rsidRDefault="00F47466" w:rsidP="000C180C">
            <w:pPr>
              <w:jc w:val="both"/>
              <w:rPr>
                <w:rFonts w:ascii="Arial Narrow" w:hAnsi="Arial Narrow"/>
                <w:sz w:val="22"/>
                <w:szCs w:val="22"/>
              </w:rPr>
            </w:pPr>
            <w:r w:rsidRPr="008E59DB">
              <w:rPr>
                <w:rFonts w:ascii="Arial Narrow" w:hAnsi="Arial Narrow"/>
                <w:sz w:val="22"/>
                <w:szCs w:val="22"/>
              </w:rPr>
              <w:t>- Periodo de gracia máximo 60 días. En el caso de DXP aplica la fecha de vencimiento de la institución.</w:t>
            </w:r>
          </w:p>
          <w:p w14:paraId="084A8998" w14:textId="77777777" w:rsidR="00F47466" w:rsidRPr="008E59DB" w:rsidRDefault="00F47466" w:rsidP="000C180C">
            <w:pPr>
              <w:rPr>
                <w:rFonts w:ascii="Arial Narrow" w:hAnsi="Arial Narrow" w:cs="Arial"/>
                <w:sz w:val="22"/>
                <w:szCs w:val="22"/>
              </w:rPr>
            </w:pPr>
            <w:r w:rsidRPr="008E59DB">
              <w:rPr>
                <w:rFonts w:ascii="Arial Narrow" w:hAnsi="Arial Narrow" w:cs="Arial"/>
                <w:sz w:val="22"/>
                <w:szCs w:val="22"/>
              </w:rPr>
              <w:t>- Periodicidad de pago cada 30 días.</w:t>
            </w:r>
          </w:p>
          <w:p w14:paraId="0B01A2AC" w14:textId="66F0DB99" w:rsidR="004F0099" w:rsidRPr="008E59DB" w:rsidRDefault="004F0099" w:rsidP="00EE4961">
            <w:pPr>
              <w:jc w:val="both"/>
              <w:rPr>
                <w:rFonts w:ascii="Arial Narrow" w:hAnsi="Arial Narrow" w:cs="Arial"/>
                <w:sz w:val="22"/>
                <w:szCs w:val="22"/>
              </w:rPr>
            </w:pPr>
            <w:r w:rsidRPr="008E59DB">
              <w:rPr>
                <w:rStyle w:val="cf01"/>
              </w:rPr>
              <w:t>*</w:t>
            </w:r>
            <w:r w:rsidRPr="008E59DB">
              <w:rPr>
                <w:rFonts w:ascii="Arial Narrow" w:hAnsi="Arial Narrow" w:cs="Arial"/>
                <w:color w:val="000000"/>
                <w:sz w:val="20"/>
                <w:szCs w:val="20"/>
              </w:rPr>
              <w:t>Fechas de pago referenciales. Las fechas definitivas se encuentran en el cronograma de pagos</w:t>
            </w:r>
          </w:p>
        </w:tc>
      </w:tr>
      <w:tr w:rsidR="00F47466" w:rsidRPr="008E59DB" w14:paraId="03D929CA" w14:textId="77777777" w:rsidTr="004A254F">
        <w:trPr>
          <w:trHeight w:val="233"/>
        </w:trPr>
        <w:tc>
          <w:tcPr>
            <w:tcW w:w="3470" w:type="dxa"/>
            <w:tcBorders>
              <w:left w:val="single" w:sz="4" w:space="0" w:color="auto"/>
              <w:bottom w:val="nil"/>
            </w:tcBorders>
            <w:shd w:val="clear" w:color="auto" w:fill="auto"/>
          </w:tcPr>
          <w:p w14:paraId="64C778C1" w14:textId="77777777" w:rsidR="00F47466" w:rsidRPr="008E59DB" w:rsidRDefault="00F47466" w:rsidP="000C180C">
            <w:pPr>
              <w:ind w:left="359" w:right="-1036" w:hanging="359"/>
              <w:rPr>
                <w:rFonts w:ascii="Arial Narrow" w:hAnsi="Arial Narrow" w:cs="Arial"/>
                <w:sz w:val="22"/>
                <w:szCs w:val="22"/>
              </w:rPr>
            </w:pPr>
            <w:r w:rsidRPr="008E59DB">
              <w:rPr>
                <w:rFonts w:ascii="Arial Narrow" w:hAnsi="Arial Narrow" w:cs="Arial"/>
                <w:sz w:val="22"/>
                <w:szCs w:val="22"/>
              </w:rPr>
              <w:t xml:space="preserve">-Monto Máximo de Cuota Referencial </w:t>
            </w:r>
            <w:r w:rsidRPr="008E59DB">
              <w:rPr>
                <w:rFonts w:ascii="Arial Narrow" w:hAnsi="Arial Narrow" w:cs="Arial"/>
                <w:sz w:val="22"/>
                <w:szCs w:val="22"/>
                <w:vertAlign w:val="superscript"/>
              </w:rPr>
              <w:t>e:</w:t>
            </w:r>
            <w:r w:rsidRPr="008E59DB">
              <w:rPr>
                <w:rFonts w:ascii="Arial Narrow" w:hAnsi="Arial Narrow" w:cs="Arial"/>
                <w:sz w:val="22"/>
                <w:szCs w:val="22"/>
              </w:rPr>
              <w:t xml:space="preserve"> </w:t>
            </w:r>
          </w:p>
        </w:tc>
        <w:tc>
          <w:tcPr>
            <w:tcW w:w="4105" w:type="dxa"/>
            <w:gridSpan w:val="4"/>
            <w:tcBorders>
              <w:bottom w:val="nil"/>
            </w:tcBorders>
            <w:shd w:val="clear" w:color="auto" w:fill="auto"/>
          </w:tcPr>
          <w:p w14:paraId="53706751" w14:textId="77777777" w:rsidR="00F47466" w:rsidRPr="008E59DB" w:rsidRDefault="00F47466" w:rsidP="000C180C">
            <w:pPr>
              <w:rPr>
                <w:rFonts w:ascii="Arial Narrow" w:hAnsi="Arial Narrow"/>
                <w:b/>
                <w:sz w:val="22"/>
                <w:szCs w:val="22"/>
                <w:u w:val="single"/>
              </w:rPr>
            </w:pPr>
            <w:proofErr w:type="gramStart"/>
            <w:r w:rsidRPr="008E59DB">
              <w:rPr>
                <w:rFonts w:ascii="Arial Narrow" w:hAnsi="Arial Narrow" w:cs="Arial"/>
                <w:sz w:val="22"/>
                <w:szCs w:val="22"/>
              </w:rPr>
              <w:t>Total</w:t>
            </w:r>
            <w:proofErr w:type="gramEnd"/>
            <w:r w:rsidRPr="008E59DB">
              <w:rPr>
                <w:rFonts w:ascii="Arial Narrow" w:hAnsi="Arial Narrow" w:cs="Arial"/>
                <w:sz w:val="22"/>
                <w:szCs w:val="22"/>
              </w:rPr>
              <w:t xml:space="preserve"> Intereses compensatorio referenciales:</w:t>
            </w:r>
          </w:p>
        </w:tc>
        <w:tc>
          <w:tcPr>
            <w:tcW w:w="3779" w:type="dxa"/>
            <w:gridSpan w:val="4"/>
            <w:tcBorders>
              <w:top w:val="single" w:sz="4" w:space="0" w:color="auto"/>
              <w:bottom w:val="nil"/>
            </w:tcBorders>
            <w:shd w:val="clear" w:color="auto" w:fill="auto"/>
          </w:tcPr>
          <w:p w14:paraId="1A387B26" w14:textId="77777777" w:rsidR="00F47466" w:rsidRPr="008E59DB" w:rsidRDefault="00F47466" w:rsidP="000C180C">
            <w:pPr>
              <w:pBdr>
                <w:left w:val="single" w:sz="6" w:space="4" w:color="000000"/>
              </w:pBdr>
              <w:ind w:right="-1036"/>
              <w:rPr>
                <w:rFonts w:ascii="Arial Narrow" w:hAnsi="Arial Narrow"/>
                <w:sz w:val="22"/>
                <w:szCs w:val="22"/>
              </w:rPr>
            </w:pPr>
            <w:r w:rsidRPr="008E59DB">
              <w:rPr>
                <w:rFonts w:ascii="Arial Narrow" w:hAnsi="Arial Narrow" w:cs="Arial"/>
                <w:sz w:val="22"/>
                <w:szCs w:val="22"/>
              </w:rPr>
              <w:t xml:space="preserve">Cuenta Sueldo: </w:t>
            </w:r>
          </w:p>
        </w:tc>
      </w:tr>
      <w:tr w:rsidR="00F47466" w:rsidRPr="008E59DB" w14:paraId="522BEFAE" w14:textId="77777777" w:rsidTr="004A254F">
        <w:trPr>
          <w:trHeight w:val="233"/>
        </w:trPr>
        <w:tc>
          <w:tcPr>
            <w:tcW w:w="3470" w:type="dxa"/>
            <w:tcBorders>
              <w:top w:val="nil"/>
              <w:left w:val="single" w:sz="4" w:space="0" w:color="auto"/>
              <w:bottom w:val="nil"/>
              <w:right w:val="single" w:sz="4" w:space="0" w:color="auto"/>
            </w:tcBorders>
            <w:shd w:val="clear" w:color="auto" w:fill="auto"/>
          </w:tcPr>
          <w:p w14:paraId="3D24DAB6" w14:textId="77777777" w:rsidR="00F47466" w:rsidRPr="008E59DB" w:rsidRDefault="00F47466" w:rsidP="000C180C">
            <w:pPr>
              <w:ind w:left="359" w:right="-1036" w:hanging="359"/>
              <w:rPr>
                <w:rFonts w:ascii="Arial Narrow" w:hAnsi="Arial Narrow" w:cs="Arial"/>
                <w:sz w:val="22"/>
                <w:szCs w:val="22"/>
              </w:rPr>
            </w:pPr>
            <w:r w:rsidRPr="008E59DB">
              <w:rPr>
                <w:rFonts w:ascii="Arial Narrow" w:hAnsi="Arial Narrow" w:cs="Arial"/>
                <w:sz w:val="22"/>
                <w:szCs w:val="22"/>
              </w:rPr>
              <w:fldChar w:fldCharType="begin">
                <w:ffData>
                  <w:name w:val="Texto1"/>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fldChar w:fldCharType="end"/>
            </w:r>
          </w:p>
        </w:tc>
        <w:tc>
          <w:tcPr>
            <w:tcW w:w="415" w:type="dxa"/>
            <w:tcBorders>
              <w:top w:val="nil"/>
              <w:left w:val="single" w:sz="4" w:space="0" w:color="auto"/>
              <w:bottom w:val="nil"/>
              <w:right w:val="single" w:sz="4" w:space="0" w:color="auto"/>
            </w:tcBorders>
            <w:shd w:val="clear" w:color="auto" w:fill="auto"/>
          </w:tcPr>
          <w:p w14:paraId="49E75806" w14:textId="77777777" w:rsidR="00F47466" w:rsidRPr="008E59DB" w:rsidRDefault="00F47466" w:rsidP="000C180C">
            <w:pPr>
              <w:rPr>
                <w:rFonts w:ascii="Arial Narrow" w:hAnsi="Arial Narrow" w:cs="Arial"/>
                <w:sz w:val="22"/>
                <w:szCs w:val="22"/>
              </w:rPr>
            </w:pPr>
          </w:p>
        </w:tc>
        <w:tc>
          <w:tcPr>
            <w:tcW w:w="3275" w:type="dxa"/>
            <w:gridSpan w:val="2"/>
            <w:tcBorders>
              <w:top w:val="single" w:sz="4" w:space="0" w:color="auto"/>
              <w:left w:val="single" w:sz="4" w:space="0" w:color="auto"/>
              <w:bottom w:val="single" w:sz="4" w:space="0" w:color="auto"/>
            </w:tcBorders>
            <w:shd w:val="clear" w:color="auto" w:fill="auto"/>
          </w:tcPr>
          <w:p w14:paraId="4B28CB33" w14:textId="77777777" w:rsidR="00F47466" w:rsidRPr="008E59DB" w:rsidRDefault="00F47466" w:rsidP="000C180C">
            <w:pPr>
              <w:rPr>
                <w:rFonts w:ascii="Arial Narrow" w:hAnsi="Arial Narrow" w:cs="Arial"/>
                <w:sz w:val="22"/>
                <w:szCs w:val="22"/>
              </w:rPr>
            </w:pPr>
            <w:r w:rsidRPr="008E59DB">
              <w:rPr>
                <w:rFonts w:ascii="Arial Narrow" w:hAnsi="Arial Narrow" w:cs="Arial"/>
                <w:sz w:val="22"/>
                <w:szCs w:val="22"/>
              </w:rPr>
              <w:fldChar w:fldCharType="begin">
                <w:ffData>
                  <w:name w:val="Texto1"/>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fldChar w:fldCharType="end"/>
            </w:r>
          </w:p>
        </w:tc>
        <w:tc>
          <w:tcPr>
            <w:tcW w:w="415" w:type="dxa"/>
            <w:tcBorders>
              <w:top w:val="nil"/>
              <w:bottom w:val="nil"/>
            </w:tcBorders>
            <w:shd w:val="clear" w:color="auto" w:fill="auto"/>
          </w:tcPr>
          <w:p w14:paraId="77084861" w14:textId="77777777" w:rsidR="00F47466" w:rsidRPr="008E59DB" w:rsidRDefault="00F47466" w:rsidP="000C180C">
            <w:pPr>
              <w:rPr>
                <w:rFonts w:ascii="Arial Narrow" w:hAnsi="Arial Narrow" w:cs="Arial"/>
                <w:sz w:val="22"/>
                <w:szCs w:val="22"/>
              </w:rPr>
            </w:pPr>
          </w:p>
        </w:tc>
        <w:tc>
          <w:tcPr>
            <w:tcW w:w="3779" w:type="dxa"/>
            <w:gridSpan w:val="4"/>
            <w:tcBorders>
              <w:top w:val="nil"/>
              <w:bottom w:val="nil"/>
            </w:tcBorders>
            <w:shd w:val="clear" w:color="auto" w:fill="auto"/>
          </w:tcPr>
          <w:p w14:paraId="13CD9DD0" w14:textId="77777777" w:rsidR="00F47466" w:rsidRPr="008E59DB" w:rsidRDefault="00F47466" w:rsidP="000C180C">
            <w:pPr>
              <w:pBdr>
                <w:left w:val="single" w:sz="6" w:space="4" w:color="000000"/>
              </w:pBdr>
              <w:ind w:right="-1036"/>
              <w:rPr>
                <w:rFonts w:ascii="Arial Narrow" w:hAnsi="Arial Narrow"/>
                <w:sz w:val="22"/>
                <w:szCs w:val="22"/>
              </w:rPr>
            </w:pPr>
            <w:r w:rsidRPr="008E59DB">
              <w:rPr>
                <w:rFonts w:ascii="Arial Narrow" w:hAnsi="Arial Narrow" w:cs="Arial"/>
                <w:sz w:val="22"/>
                <w:szCs w:val="22"/>
              </w:rPr>
              <w:t xml:space="preserve">Si: </w:t>
            </w:r>
            <w:r w:rsidRPr="008E59DB">
              <w:rPr>
                <w:rFonts w:ascii="Arial Narrow" w:hAnsi="Arial Narrow" w:cs="Arial"/>
                <w:sz w:val="22"/>
                <w:szCs w:val="22"/>
              </w:rPr>
              <w:fldChar w:fldCharType="begin">
                <w:ffData>
                  <w:name w:val="Casilla1"/>
                  <w:enabled/>
                  <w:calcOnExit w:val="0"/>
                  <w:checkBox>
                    <w:sizeAuto/>
                    <w:default w:val="0"/>
                    <w:checked w:val="0"/>
                  </w:checkBox>
                </w:ffData>
              </w:fldChar>
            </w:r>
            <w:r w:rsidRPr="008E59DB">
              <w:rPr>
                <w:rFonts w:ascii="Arial Narrow" w:hAnsi="Arial Narrow" w:cs="Arial"/>
                <w:sz w:val="22"/>
                <w:szCs w:val="22"/>
              </w:rPr>
              <w:instrText xml:space="preserve"> FORMCHECKBOX </w:instrText>
            </w:r>
            <w:r w:rsidR="005D237B">
              <w:rPr>
                <w:rFonts w:ascii="Arial Narrow" w:hAnsi="Arial Narrow" w:cs="Arial"/>
                <w:sz w:val="22"/>
                <w:szCs w:val="22"/>
              </w:rPr>
            </w:r>
            <w:r w:rsidR="005D237B">
              <w:rPr>
                <w:rFonts w:ascii="Arial Narrow" w:hAnsi="Arial Narrow" w:cs="Arial"/>
                <w:sz w:val="22"/>
                <w:szCs w:val="22"/>
              </w:rPr>
              <w:fldChar w:fldCharType="separate"/>
            </w:r>
            <w:r w:rsidRPr="008E59DB">
              <w:rPr>
                <w:rFonts w:ascii="Arial Narrow" w:hAnsi="Arial Narrow" w:cs="Arial"/>
                <w:sz w:val="22"/>
                <w:szCs w:val="22"/>
              </w:rPr>
              <w:fldChar w:fldCharType="end"/>
            </w:r>
            <w:r w:rsidRPr="008E59DB">
              <w:rPr>
                <w:rFonts w:ascii="Arial Narrow" w:hAnsi="Arial Narrow" w:cs="Arial"/>
                <w:sz w:val="22"/>
                <w:szCs w:val="22"/>
              </w:rPr>
              <w:t xml:space="preserve">          No: </w:t>
            </w:r>
            <w:r w:rsidRPr="008E59DB">
              <w:rPr>
                <w:rFonts w:ascii="Arial Narrow" w:hAnsi="Arial Narrow" w:cs="Arial"/>
                <w:sz w:val="22"/>
                <w:szCs w:val="22"/>
              </w:rPr>
              <w:fldChar w:fldCharType="begin">
                <w:ffData>
                  <w:name w:val="Casilla2"/>
                  <w:enabled/>
                  <w:calcOnExit w:val="0"/>
                  <w:checkBox>
                    <w:sizeAuto/>
                    <w:default w:val="0"/>
                  </w:checkBox>
                </w:ffData>
              </w:fldChar>
            </w:r>
            <w:r w:rsidRPr="008E59DB">
              <w:rPr>
                <w:rFonts w:ascii="Arial Narrow" w:hAnsi="Arial Narrow" w:cs="Arial"/>
                <w:sz w:val="22"/>
                <w:szCs w:val="22"/>
              </w:rPr>
              <w:instrText xml:space="preserve"> FORMCHECKBOX </w:instrText>
            </w:r>
            <w:r w:rsidR="005D237B">
              <w:rPr>
                <w:rFonts w:ascii="Arial Narrow" w:hAnsi="Arial Narrow" w:cs="Arial"/>
                <w:sz w:val="22"/>
                <w:szCs w:val="22"/>
              </w:rPr>
            </w:r>
            <w:r w:rsidR="005D237B">
              <w:rPr>
                <w:rFonts w:ascii="Arial Narrow" w:hAnsi="Arial Narrow" w:cs="Arial"/>
                <w:sz w:val="22"/>
                <w:szCs w:val="22"/>
              </w:rPr>
              <w:fldChar w:fldCharType="separate"/>
            </w:r>
            <w:r w:rsidRPr="008E59DB">
              <w:rPr>
                <w:rFonts w:ascii="Arial Narrow" w:hAnsi="Arial Narrow" w:cs="Arial"/>
                <w:sz w:val="22"/>
                <w:szCs w:val="22"/>
              </w:rPr>
              <w:fldChar w:fldCharType="end"/>
            </w:r>
          </w:p>
        </w:tc>
      </w:tr>
      <w:tr w:rsidR="00F47466" w:rsidRPr="008E59DB" w14:paraId="7167B140" w14:textId="77777777" w:rsidTr="004A254F">
        <w:trPr>
          <w:trHeight w:val="193"/>
        </w:trPr>
        <w:tc>
          <w:tcPr>
            <w:tcW w:w="3470" w:type="dxa"/>
            <w:tcBorders>
              <w:top w:val="nil"/>
              <w:left w:val="single" w:sz="4" w:space="0" w:color="auto"/>
              <w:right w:val="single" w:sz="4" w:space="0" w:color="auto"/>
            </w:tcBorders>
            <w:shd w:val="clear" w:color="auto" w:fill="auto"/>
          </w:tcPr>
          <w:p w14:paraId="7A96CC1C" w14:textId="77777777" w:rsidR="00F47466" w:rsidRPr="008E59DB" w:rsidRDefault="00F47466" w:rsidP="00067955">
            <w:pPr>
              <w:ind w:right="-1036"/>
              <w:rPr>
                <w:rFonts w:ascii="Arial Narrow" w:hAnsi="Arial Narrow" w:cs="Arial"/>
                <w:sz w:val="10"/>
                <w:szCs w:val="10"/>
              </w:rPr>
            </w:pPr>
          </w:p>
        </w:tc>
        <w:tc>
          <w:tcPr>
            <w:tcW w:w="415" w:type="dxa"/>
            <w:tcBorders>
              <w:top w:val="nil"/>
              <w:left w:val="single" w:sz="4" w:space="0" w:color="auto"/>
              <w:right w:val="nil"/>
            </w:tcBorders>
            <w:shd w:val="clear" w:color="auto" w:fill="auto"/>
          </w:tcPr>
          <w:p w14:paraId="06214F94" w14:textId="77777777" w:rsidR="00F47466" w:rsidRPr="008E59DB" w:rsidRDefault="00F47466" w:rsidP="000C180C">
            <w:pPr>
              <w:rPr>
                <w:rFonts w:ascii="Arial Narrow" w:hAnsi="Arial Narrow" w:cs="Arial"/>
                <w:sz w:val="10"/>
                <w:szCs w:val="10"/>
              </w:rPr>
            </w:pPr>
          </w:p>
        </w:tc>
        <w:tc>
          <w:tcPr>
            <w:tcW w:w="3275" w:type="dxa"/>
            <w:gridSpan w:val="2"/>
            <w:tcBorders>
              <w:top w:val="single" w:sz="4" w:space="0" w:color="auto"/>
              <w:left w:val="nil"/>
              <w:right w:val="nil"/>
            </w:tcBorders>
            <w:shd w:val="clear" w:color="auto" w:fill="auto"/>
          </w:tcPr>
          <w:p w14:paraId="46F6888D" w14:textId="77777777" w:rsidR="00F47466" w:rsidRPr="008E59DB" w:rsidRDefault="00F47466" w:rsidP="000C180C">
            <w:pPr>
              <w:rPr>
                <w:rFonts w:ascii="Arial Narrow" w:hAnsi="Arial Narrow" w:cs="Arial"/>
                <w:sz w:val="6"/>
                <w:szCs w:val="6"/>
              </w:rPr>
            </w:pPr>
          </w:p>
        </w:tc>
        <w:tc>
          <w:tcPr>
            <w:tcW w:w="415" w:type="dxa"/>
            <w:tcBorders>
              <w:top w:val="nil"/>
              <w:left w:val="nil"/>
            </w:tcBorders>
            <w:shd w:val="clear" w:color="auto" w:fill="auto"/>
          </w:tcPr>
          <w:p w14:paraId="7AE1745E" w14:textId="77777777" w:rsidR="00F47466" w:rsidRPr="008E59DB" w:rsidRDefault="00F47466" w:rsidP="000C180C">
            <w:pPr>
              <w:rPr>
                <w:rFonts w:ascii="Arial Narrow" w:hAnsi="Arial Narrow" w:cs="Arial"/>
                <w:sz w:val="6"/>
                <w:szCs w:val="6"/>
              </w:rPr>
            </w:pPr>
          </w:p>
        </w:tc>
        <w:tc>
          <w:tcPr>
            <w:tcW w:w="3779" w:type="dxa"/>
            <w:gridSpan w:val="4"/>
            <w:tcBorders>
              <w:top w:val="nil"/>
              <w:bottom w:val="single" w:sz="4" w:space="0" w:color="auto"/>
            </w:tcBorders>
            <w:shd w:val="clear" w:color="auto" w:fill="auto"/>
          </w:tcPr>
          <w:p w14:paraId="363A309C" w14:textId="77777777" w:rsidR="00F47466" w:rsidRPr="008E59DB" w:rsidRDefault="00F47466" w:rsidP="000C180C">
            <w:pPr>
              <w:pBdr>
                <w:left w:val="single" w:sz="6" w:space="4" w:color="000000"/>
              </w:pBdr>
              <w:ind w:right="-1036"/>
              <w:rPr>
                <w:rFonts w:ascii="Arial Narrow" w:hAnsi="Arial Narrow" w:cs="Arial"/>
                <w:sz w:val="4"/>
                <w:szCs w:val="4"/>
              </w:rPr>
            </w:pPr>
          </w:p>
        </w:tc>
      </w:tr>
      <w:tr w:rsidR="00255C4B" w:rsidRPr="008E59DB" w14:paraId="2DE28875" w14:textId="77777777" w:rsidTr="004A254F">
        <w:trPr>
          <w:gridAfter w:val="1"/>
          <w:wAfter w:w="17" w:type="dxa"/>
          <w:trHeight w:val="260"/>
        </w:trPr>
        <w:tc>
          <w:tcPr>
            <w:tcW w:w="11337" w:type="dxa"/>
            <w:gridSpan w:val="8"/>
            <w:tcBorders>
              <w:left w:val="single" w:sz="4" w:space="0" w:color="auto"/>
              <w:bottom w:val="single" w:sz="4" w:space="0" w:color="auto"/>
            </w:tcBorders>
            <w:shd w:val="clear" w:color="auto" w:fill="BFBFBF"/>
          </w:tcPr>
          <w:p w14:paraId="41ECA0D3" w14:textId="77777777" w:rsidR="00255C4B" w:rsidRPr="008E59DB" w:rsidRDefault="00255C4B" w:rsidP="00474674">
            <w:pPr>
              <w:ind w:left="120" w:hanging="120"/>
              <w:rPr>
                <w:rFonts w:ascii="Arial Narrow" w:hAnsi="Arial Narrow" w:cs="Arial"/>
                <w:sz w:val="22"/>
                <w:szCs w:val="22"/>
              </w:rPr>
            </w:pPr>
            <w:r w:rsidRPr="008E59DB">
              <w:rPr>
                <w:rFonts w:ascii="Arial Narrow" w:hAnsi="Arial Narrow" w:cs="Arial"/>
                <w:b/>
                <w:sz w:val="22"/>
                <w:szCs w:val="22"/>
              </w:rPr>
              <w:t>Comisiones: Categoría Servicios Asociados al crédito</w:t>
            </w:r>
          </w:p>
        </w:tc>
      </w:tr>
      <w:tr w:rsidR="00255C4B" w:rsidRPr="008E59DB" w14:paraId="18CB9AAC" w14:textId="77777777" w:rsidTr="004A254F">
        <w:trPr>
          <w:gridAfter w:val="1"/>
          <w:wAfter w:w="17" w:type="dxa"/>
          <w:trHeight w:val="266"/>
        </w:trPr>
        <w:tc>
          <w:tcPr>
            <w:tcW w:w="11337" w:type="dxa"/>
            <w:gridSpan w:val="8"/>
            <w:tcBorders>
              <w:left w:val="single" w:sz="4" w:space="0" w:color="auto"/>
              <w:bottom w:val="nil"/>
            </w:tcBorders>
            <w:vAlign w:val="center"/>
          </w:tcPr>
          <w:p w14:paraId="6699C71E" w14:textId="77777777" w:rsidR="00255C4B" w:rsidRPr="008E59DB" w:rsidRDefault="00255C4B" w:rsidP="00474674">
            <w:pPr>
              <w:ind w:right="-1036"/>
              <w:rPr>
                <w:rFonts w:ascii="Arial Narrow" w:hAnsi="Arial Narrow" w:cs="Arial"/>
                <w:sz w:val="22"/>
                <w:szCs w:val="22"/>
              </w:rPr>
            </w:pPr>
            <w:r w:rsidRPr="008E59DB">
              <w:rPr>
                <w:rFonts w:ascii="Arial Narrow" w:hAnsi="Arial Narrow" w:cs="Arial"/>
                <w:sz w:val="22"/>
                <w:szCs w:val="22"/>
              </w:rPr>
              <w:t>Denominación: Envío físico de Estado de Cuenta</w:t>
            </w:r>
          </w:p>
          <w:p w14:paraId="3478C934" w14:textId="77777777" w:rsidR="00255C4B" w:rsidRPr="008E59DB" w:rsidRDefault="00255C4B" w:rsidP="00474674">
            <w:pPr>
              <w:ind w:right="-1036"/>
              <w:rPr>
                <w:rFonts w:ascii="Arial Narrow" w:hAnsi="Arial Narrow" w:cs="Arial"/>
                <w:sz w:val="22"/>
                <w:szCs w:val="22"/>
              </w:rPr>
            </w:pPr>
            <w:r w:rsidRPr="008E59DB">
              <w:rPr>
                <w:rFonts w:ascii="Arial Narrow" w:hAnsi="Arial Narrow" w:cs="Arial"/>
                <w:sz w:val="22"/>
                <w:szCs w:val="22"/>
              </w:rPr>
              <w:t>Comisión: Envío físico de Estado de Cuenta: S/ 11.00 / US$ 4.00 (S/ 13.20)</w:t>
            </w:r>
          </w:p>
        </w:tc>
      </w:tr>
      <w:tr w:rsidR="00255C4B" w:rsidRPr="008E59DB" w14:paraId="00F7AB80" w14:textId="77777777" w:rsidTr="004A254F">
        <w:trPr>
          <w:gridAfter w:val="1"/>
          <w:wAfter w:w="17" w:type="dxa"/>
          <w:trHeight w:val="63"/>
        </w:trPr>
        <w:tc>
          <w:tcPr>
            <w:tcW w:w="11337" w:type="dxa"/>
            <w:gridSpan w:val="8"/>
            <w:tcBorders>
              <w:top w:val="nil"/>
              <w:left w:val="single" w:sz="4" w:space="0" w:color="auto"/>
            </w:tcBorders>
            <w:vAlign w:val="center"/>
          </w:tcPr>
          <w:p w14:paraId="5E47BBAC" w14:textId="04779A55" w:rsidR="00255C4B" w:rsidRPr="008E59DB" w:rsidRDefault="00255C4B" w:rsidP="005909DC">
            <w:pPr>
              <w:jc w:val="both"/>
              <w:rPr>
                <w:rFonts w:ascii="Arial Narrow" w:hAnsi="Arial Narrow"/>
                <w:sz w:val="4"/>
              </w:rPr>
            </w:pPr>
          </w:p>
        </w:tc>
      </w:tr>
      <w:tr w:rsidR="00C82CEE" w:rsidRPr="008E59DB" w14:paraId="0710F256" w14:textId="77777777" w:rsidTr="004A254F">
        <w:trPr>
          <w:gridAfter w:val="1"/>
          <w:wAfter w:w="13" w:type="dxa"/>
          <w:trHeight w:val="156"/>
        </w:trPr>
        <w:tc>
          <w:tcPr>
            <w:tcW w:w="11341" w:type="dxa"/>
            <w:gridSpan w:val="8"/>
            <w:tcBorders>
              <w:left w:val="single" w:sz="4" w:space="0" w:color="auto"/>
            </w:tcBorders>
            <w:shd w:val="clear" w:color="auto" w:fill="BFBFBF"/>
          </w:tcPr>
          <w:p w14:paraId="4B11DB25" w14:textId="77777777" w:rsidR="00C82CEE" w:rsidRPr="008E59DB" w:rsidRDefault="00C82CEE" w:rsidP="000C180C">
            <w:pPr>
              <w:ind w:left="120" w:hanging="249"/>
              <w:rPr>
                <w:rFonts w:ascii="Arial Narrow" w:hAnsi="Arial Narrow" w:cs="Arial"/>
                <w:sz w:val="22"/>
                <w:szCs w:val="22"/>
              </w:rPr>
            </w:pPr>
            <w:r w:rsidRPr="008E59DB">
              <w:rPr>
                <w:rFonts w:ascii="Arial Narrow" w:hAnsi="Arial Narrow" w:cs="Arial"/>
                <w:b/>
                <w:sz w:val="22"/>
                <w:szCs w:val="22"/>
              </w:rPr>
              <w:t xml:space="preserve">  Gasto de Seguro Asociados al crédito </w:t>
            </w:r>
          </w:p>
        </w:tc>
      </w:tr>
      <w:tr w:rsidR="00C82CEE" w:rsidRPr="008E59DB" w14:paraId="54520027" w14:textId="77777777" w:rsidTr="004A254F">
        <w:trPr>
          <w:gridAfter w:val="1"/>
          <w:wAfter w:w="13" w:type="dxa"/>
          <w:trHeight w:val="1187"/>
        </w:trPr>
        <w:tc>
          <w:tcPr>
            <w:tcW w:w="4991" w:type="dxa"/>
            <w:gridSpan w:val="3"/>
            <w:tcBorders>
              <w:left w:val="single" w:sz="4" w:space="0" w:color="auto"/>
              <w:right w:val="nil"/>
            </w:tcBorders>
          </w:tcPr>
          <w:p w14:paraId="05BDDFF9" w14:textId="77777777" w:rsidR="00F675D9" w:rsidRPr="008E59DB" w:rsidRDefault="00F675D9" w:rsidP="00F675D9">
            <w:pPr>
              <w:rPr>
                <w:rFonts w:ascii="Arial Narrow" w:hAnsi="Arial Narrow" w:cs="Arial"/>
                <w:sz w:val="22"/>
                <w:szCs w:val="22"/>
              </w:rPr>
            </w:pPr>
            <w:r w:rsidRPr="008E59DB">
              <w:rPr>
                <w:rFonts w:ascii="Arial Narrow" w:hAnsi="Arial Narrow" w:cs="Arial"/>
                <w:sz w:val="22"/>
                <w:szCs w:val="22"/>
              </w:rPr>
              <w:t xml:space="preserve">Seguro de Desgravamen (sin retorno) </w:t>
            </w:r>
            <w:r w:rsidRPr="008E59DB">
              <w:rPr>
                <w:rFonts w:ascii="Arial Narrow" w:hAnsi="Arial Narrow" w:cs="Arial"/>
                <w:sz w:val="22"/>
                <w:szCs w:val="22"/>
                <w:vertAlign w:val="superscript"/>
              </w:rPr>
              <w:t>f, g</w:t>
            </w:r>
            <w:r w:rsidRPr="008E59DB">
              <w:rPr>
                <w:rFonts w:ascii="Arial Narrow" w:hAnsi="Arial Narrow" w:cs="Arial"/>
                <w:sz w:val="22"/>
                <w:szCs w:val="22"/>
              </w:rPr>
              <w:t>:</w:t>
            </w:r>
          </w:p>
          <w:p w14:paraId="6045F3F0" w14:textId="77777777" w:rsidR="00F675D9" w:rsidRPr="008E59DB" w:rsidRDefault="00F675D9" w:rsidP="00F675D9">
            <w:pPr>
              <w:tabs>
                <w:tab w:val="left" w:pos="3195"/>
              </w:tabs>
              <w:rPr>
                <w:rFonts w:ascii="Arial Narrow" w:hAnsi="Arial Narrow"/>
                <w:sz w:val="22"/>
                <w:szCs w:val="22"/>
              </w:rPr>
            </w:pPr>
            <w:r w:rsidRPr="008E59DB">
              <w:rPr>
                <w:rFonts w:ascii="Arial Narrow" w:hAnsi="Arial Narrow" w:cs="Arial"/>
                <w:sz w:val="22"/>
                <w:szCs w:val="22"/>
              </w:rPr>
              <w:t xml:space="preserve">Titular </w:t>
            </w:r>
            <w:r w:rsidRPr="008E59DB">
              <w:rPr>
                <w:rFonts w:ascii="Arial Narrow" w:hAnsi="Arial Narrow"/>
                <w:sz w:val="22"/>
                <w:szCs w:val="22"/>
              </w:rPr>
              <w:t xml:space="preserve"> </w:t>
            </w:r>
            <w:r w:rsidRPr="008E59DB">
              <w:rPr>
                <w:rFonts w:ascii="Arial Narrow" w:hAnsi="Arial Narrow"/>
                <w:sz w:val="22"/>
                <w:szCs w:val="22"/>
              </w:rPr>
              <w:fldChar w:fldCharType="begin">
                <w:ffData>
                  <w:name w:val="Casilla110"/>
                  <w:enabled/>
                  <w:calcOnExit w:val="0"/>
                  <w:checkBox>
                    <w:sizeAuto/>
                    <w:default w:val="0"/>
                  </w:checkBox>
                </w:ffData>
              </w:fldChar>
            </w:r>
            <w:r w:rsidRPr="008E59DB">
              <w:rPr>
                <w:rFonts w:ascii="Arial Narrow" w:hAnsi="Arial Narrow"/>
                <w:sz w:val="22"/>
                <w:szCs w:val="22"/>
              </w:rPr>
              <w:instrText xml:space="preserve"> FORMCHECKBOX </w:instrText>
            </w:r>
            <w:r w:rsidR="005D237B">
              <w:rPr>
                <w:rFonts w:ascii="Arial Narrow" w:hAnsi="Arial Narrow"/>
                <w:sz w:val="22"/>
                <w:szCs w:val="22"/>
              </w:rPr>
            </w:r>
            <w:r w:rsidR="005D237B">
              <w:rPr>
                <w:rFonts w:ascii="Arial Narrow" w:hAnsi="Arial Narrow"/>
                <w:sz w:val="22"/>
                <w:szCs w:val="22"/>
              </w:rPr>
              <w:fldChar w:fldCharType="separate"/>
            </w:r>
            <w:r w:rsidRPr="008E59DB">
              <w:rPr>
                <w:rFonts w:ascii="Arial Narrow" w:hAnsi="Arial Narrow"/>
                <w:sz w:val="22"/>
                <w:szCs w:val="22"/>
              </w:rPr>
              <w:fldChar w:fldCharType="end"/>
            </w:r>
            <w:r w:rsidRPr="008E59DB">
              <w:rPr>
                <w:rFonts w:ascii="Arial Narrow" w:hAnsi="Arial Narrow"/>
                <w:sz w:val="22"/>
                <w:szCs w:val="22"/>
              </w:rPr>
              <w:t xml:space="preserve">   Titular + Cónyuge </w:t>
            </w:r>
            <w:r w:rsidRPr="008E59DB">
              <w:rPr>
                <w:rFonts w:ascii="Arial Narrow" w:hAnsi="Arial Narrow"/>
                <w:sz w:val="22"/>
                <w:szCs w:val="22"/>
              </w:rPr>
              <w:fldChar w:fldCharType="begin">
                <w:ffData>
                  <w:name w:val="Casilla110"/>
                  <w:enabled/>
                  <w:calcOnExit w:val="0"/>
                  <w:checkBox>
                    <w:sizeAuto/>
                    <w:default w:val="0"/>
                  </w:checkBox>
                </w:ffData>
              </w:fldChar>
            </w:r>
            <w:r w:rsidRPr="008E59DB">
              <w:rPr>
                <w:rFonts w:ascii="Arial Narrow" w:hAnsi="Arial Narrow"/>
                <w:sz w:val="22"/>
                <w:szCs w:val="22"/>
              </w:rPr>
              <w:instrText xml:space="preserve"> FORMCHECKBOX </w:instrText>
            </w:r>
            <w:r w:rsidR="005D237B">
              <w:rPr>
                <w:rFonts w:ascii="Arial Narrow" w:hAnsi="Arial Narrow"/>
                <w:sz w:val="22"/>
                <w:szCs w:val="22"/>
              </w:rPr>
            </w:r>
            <w:r w:rsidR="005D237B">
              <w:rPr>
                <w:rFonts w:ascii="Arial Narrow" w:hAnsi="Arial Narrow"/>
                <w:sz w:val="22"/>
                <w:szCs w:val="22"/>
              </w:rPr>
              <w:fldChar w:fldCharType="separate"/>
            </w:r>
            <w:r w:rsidRPr="008E59DB">
              <w:rPr>
                <w:rFonts w:ascii="Arial Narrow" w:hAnsi="Arial Narrow"/>
                <w:sz w:val="22"/>
                <w:szCs w:val="22"/>
              </w:rPr>
              <w:fldChar w:fldCharType="end"/>
            </w:r>
            <w:r w:rsidRPr="008E59DB">
              <w:rPr>
                <w:rFonts w:ascii="Arial Narrow" w:hAnsi="Arial Narrow"/>
                <w:sz w:val="22"/>
                <w:szCs w:val="22"/>
              </w:rPr>
              <w:t xml:space="preserve"> </w:t>
            </w:r>
          </w:p>
          <w:p w14:paraId="19F21BBD" w14:textId="77777777" w:rsidR="00C82CEE" w:rsidRPr="004A254F" w:rsidRDefault="00C82CEE" w:rsidP="000C180C">
            <w:pPr>
              <w:tabs>
                <w:tab w:val="left" w:pos="3195"/>
              </w:tabs>
              <w:rPr>
                <w:rFonts w:ascii="Arial Narrow" w:hAnsi="Arial Narrow" w:cs="Arial"/>
                <w:sz w:val="12"/>
                <w:szCs w:val="12"/>
              </w:rPr>
            </w:pPr>
          </w:p>
          <w:p w14:paraId="781ED5E2" w14:textId="551040AF" w:rsidR="00C82CEE" w:rsidRPr="008E59DB" w:rsidRDefault="00EB215F" w:rsidP="000C180C">
            <w:pPr>
              <w:rPr>
                <w:rFonts w:ascii="Arial Narrow" w:hAnsi="Arial Narrow" w:cs="Arial"/>
                <w:sz w:val="22"/>
                <w:szCs w:val="22"/>
              </w:rPr>
            </w:pPr>
            <w:r w:rsidRPr="008E59DB">
              <w:rPr>
                <w:rFonts w:ascii="Arial Narrow" w:hAnsi="Arial Narrow" w:cs="Arial"/>
                <w:sz w:val="22"/>
                <w:szCs w:val="22"/>
              </w:rPr>
              <w:t>Seguro de Desgravamen con devolución</w:t>
            </w:r>
            <w:r w:rsidR="0040054D" w:rsidRPr="008E59DB">
              <w:rPr>
                <w:rFonts w:ascii="Arial Narrow" w:hAnsi="Arial Narrow" w:cs="Arial"/>
                <w:sz w:val="22"/>
                <w:szCs w:val="22"/>
              </w:rPr>
              <w:t>/con retorno</w:t>
            </w:r>
            <w:r w:rsidRPr="008E59DB">
              <w:rPr>
                <w:rFonts w:ascii="Arial Narrow" w:hAnsi="Arial Narrow" w:cs="Arial"/>
                <w:sz w:val="22"/>
                <w:szCs w:val="22"/>
                <w:vertAlign w:val="superscript"/>
              </w:rPr>
              <w:t xml:space="preserve"> </w:t>
            </w:r>
            <w:r w:rsidR="001A4FC4" w:rsidRPr="008E59DB">
              <w:rPr>
                <w:rFonts w:ascii="Arial Narrow" w:hAnsi="Arial Narrow" w:cs="Arial"/>
                <w:sz w:val="22"/>
                <w:szCs w:val="22"/>
                <w:vertAlign w:val="superscript"/>
              </w:rPr>
              <w:t>h</w:t>
            </w:r>
            <w:r w:rsidR="00C82CEE" w:rsidRPr="008E59DB">
              <w:rPr>
                <w:rFonts w:ascii="Arial Narrow" w:hAnsi="Arial Narrow" w:cs="Arial"/>
                <w:sz w:val="22"/>
                <w:szCs w:val="22"/>
                <w:vertAlign w:val="superscript"/>
              </w:rPr>
              <w:t xml:space="preserve">, </w:t>
            </w:r>
            <w:r w:rsidR="001A4FC4" w:rsidRPr="008E59DB">
              <w:rPr>
                <w:rFonts w:ascii="Arial Narrow" w:hAnsi="Arial Narrow" w:cs="Arial"/>
                <w:sz w:val="22"/>
                <w:szCs w:val="22"/>
                <w:vertAlign w:val="superscript"/>
              </w:rPr>
              <w:t>i</w:t>
            </w:r>
            <w:r w:rsidR="005909DC" w:rsidRPr="008E59DB">
              <w:rPr>
                <w:rFonts w:ascii="Arial Narrow" w:hAnsi="Arial Narrow" w:cs="Arial"/>
                <w:sz w:val="22"/>
                <w:szCs w:val="22"/>
              </w:rPr>
              <w:t>:</w:t>
            </w:r>
          </w:p>
          <w:p w14:paraId="52003018" w14:textId="11348BE7" w:rsidR="00C82CEE" w:rsidRPr="008E59DB" w:rsidRDefault="00C82CEE" w:rsidP="000C180C">
            <w:pPr>
              <w:tabs>
                <w:tab w:val="left" w:pos="3195"/>
              </w:tabs>
              <w:rPr>
                <w:rFonts w:ascii="Arial Narrow" w:hAnsi="Arial Narrow"/>
                <w:sz w:val="22"/>
                <w:szCs w:val="22"/>
              </w:rPr>
            </w:pPr>
            <w:r w:rsidRPr="008E59DB">
              <w:rPr>
                <w:rFonts w:ascii="Arial Narrow" w:hAnsi="Arial Narrow" w:cs="Arial"/>
                <w:sz w:val="22"/>
                <w:szCs w:val="22"/>
              </w:rPr>
              <w:t xml:space="preserve">Titular </w:t>
            </w:r>
            <w:r w:rsidRPr="008E59DB">
              <w:rPr>
                <w:rFonts w:ascii="Arial Narrow" w:hAnsi="Arial Narrow"/>
                <w:sz w:val="22"/>
                <w:szCs w:val="22"/>
              </w:rPr>
              <w:t xml:space="preserve"> </w:t>
            </w:r>
            <w:r w:rsidRPr="008E59DB">
              <w:rPr>
                <w:rFonts w:ascii="Arial Narrow" w:hAnsi="Arial Narrow"/>
                <w:sz w:val="22"/>
                <w:szCs w:val="22"/>
              </w:rPr>
              <w:fldChar w:fldCharType="begin">
                <w:ffData>
                  <w:name w:val="Casilla110"/>
                  <w:enabled/>
                  <w:calcOnExit w:val="0"/>
                  <w:checkBox>
                    <w:sizeAuto/>
                    <w:default w:val="0"/>
                  </w:checkBox>
                </w:ffData>
              </w:fldChar>
            </w:r>
            <w:r w:rsidRPr="008E59DB">
              <w:rPr>
                <w:rFonts w:ascii="Arial Narrow" w:hAnsi="Arial Narrow"/>
                <w:sz w:val="22"/>
                <w:szCs w:val="22"/>
              </w:rPr>
              <w:instrText xml:space="preserve"> FORMCHECKBOX </w:instrText>
            </w:r>
            <w:r w:rsidR="005D237B">
              <w:rPr>
                <w:rFonts w:ascii="Arial Narrow" w:hAnsi="Arial Narrow"/>
                <w:sz w:val="22"/>
                <w:szCs w:val="22"/>
              </w:rPr>
            </w:r>
            <w:r w:rsidR="005D237B">
              <w:rPr>
                <w:rFonts w:ascii="Arial Narrow" w:hAnsi="Arial Narrow"/>
                <w:sz w:val="22"/>
                <w:szCs w:val="22"/>
              </w:rPr>
              <w:fldChar w:fldCharType="separate"/>
            </w:r>
            <w:r w:rsidRPr="008E59DB">
              <w:rPr>
                <w:rFonts w:ascii="Arial Narrow" w:hAnsi="Arial Narrow"/>
                <w:sz w:val="22"/>
                <w:szCs w:val="22"/>
              </w:rPr>
              <w:fldChar w:fldCharType="end"/>
            </w:r>
            <w:r w:rsidRPr="008E59DB">
              <w:rPr>
                <w:rFonts w:ascii="Arial Narrow" w:hAnsi="Arial Narrow"/>
                <w:sz w:val="22"/>
                <w:szCs w:val="22"/>
              </w:rPr>
              <w:t xml:space="preserve">   Titular + C</w:t>
            </w:r>
            <w:r w:rsidR="00A76EDE" w:rsidRPr="008E59DB">
              <w:rPr>
                <w:rFonts w:ascii="Arial Narrow" w:hAnsi="Arial Narrow"/>
                <w:sz w:val="22"/>
                <w:szCs w:val="22"/>
              </w:rPr>
              <w:t>ó</w:t>
            </w:r>
            <w:r w:rsidRPr="008E59DB">
              <w:rPr>
                <w:rFonts w:ascii="Arial Narrow" w:hAnsi="Arial Narrow"/>
                <w:sz w:val="22"/>
                <w:szCs w:val="22"/>
              </w:rPr>
              <w:t xml:space="preserve">nyuge </w:t>
            </w:r>
            <w:r w:rsidRPr="008E59DB">
              <w:rPr>
                <w:rFonts w:ascii="Arial Narrow" w:hAnsi="Arial Narrow"/>
                <w:sz w:val="22"/>
                <w:szCs w:val="22"/>
              </w:rPr>
              <w:fldChar w:fldCharType="begin">
                <w:ffData>
                  <w:name w:val="Casilla110"/>
                  <w:enabled/>
                  <w:calcOnExit w:val="0"/>
                  <w:checkBox>
                    <w:sizeAuto/>
                    <w:default w:val="0"/>
                  </w:checkBox>
                </w:ffData>
              </w:fldChar>
            </w:r>
            <w:r w:rsidRPr="008E59DB">
              <w:rPr>
                <w:rFonts w:ascii="Arial Narrow" w:hAnsi="Arial Narrow"/>
                <w:sz w:val="22"/>
                <w:szCs w:val="22"/>
              </w:rPr>
              <w:instrText xml:space="preserve"> FORMCHECKBOX </w:instrText>
            </w:r>
            <w:r w:rsidR="005D237B">
              <w:rPr>
                <w:rFonts w:ascii="Arial Narrow" w:hAnsi="Arial Narrow"/>
                <w:sz w:val="22"/>
                <w:szCs w:val="22"/>
              </w:rPr>
            </w:r>
            <w:r w:rsidR="005D237B">
              <w:rPr>
                <w:rFonts w:ascii="Arial Narrow" w:hAnsi="Arial Narrow"/>
                <w:sz w:val="22"/>
                <w:szCs w:val="22"/>
              </w:rPr>
              <w:fldChar w:fldCharType="separate"/>
            </w:r>
            <w:r w:rsidRPr="008E59DB">
              <w:rPr>
                <w:rFonts w:ascii="Arial Narrow" w:hAnsi="Arial Narrow"/>
                <w:sz w:val="22"/>
                <w:szCs w:val="22"/>
              </w:rPr>
              <w:fldChar w:fldCharType="end"/>
            </w:r>
            <w:r w:rsidRPr="008E59DB">
              <w:rPr>
                <w:rFonts w:ascii="Arial Narrow" w:hAnsi="Arial Narrow"/>
                <w:sz w:val="22"/>
                <w:szCs w:val="22"/>
              </w:rPr>
              <w:t xml:space="preserve"> </w:t>
            </w:r>
          </w:p>
          <w:p w14:paraId="4B3B5736" w14:textId="63D0D9F1" w:rsidR="00CC7CB1" w:rsidRPr="008E59DB" w:rsidRDefault="00CC7CB1" w:rsidP="001A4FC4">
            <w:pPr>
              <w:tabs>
                <w:tab w:val="left" w:pos="3195"/>
              </w:tabs>
              <w:rPr>
                <w:rFonts w:ascii="Arial Narrow" w:hAnsi="Arial Narrow"/>
                <w:sz w:val="8"/>
                <w:szCs w:val="8"/>
              </w:rPr>
            </w:pPr>
          </w:p>
        </w:tc>
        <w:tc>
          <w:tcPr>
            <w:tcW w:w="6350" w:type="dxa"/>
            <w:gridSpan w:val="5"/>
            <w:tcBorders>
              <w:left w:val="nil"/>
            </w:tcBorders>
          </w:tcPr>
          <w:p w14:paraId="59F2D7EA" w14:textId="7FB1BDE6" w:rsidR="00C82CEE" w:rsidRPr="008E59DB" w:rsidRDefault="00C82CEE" w:rsidP="000C180C">
            <w:pPr>
              <w:pBdr>
                <w:left w:val="single" w:sz="6" w:space="4" w:color="000000"/>
              </w:pBdr>
              <w:ind w:right="-1036"/>
              <w:rPr>
                <w:rFonts w:ascii="Arial Narrow" w:hAnsi="Arial Narrow" w:cs="Arial"/>
                <w:sz w:val="22"/>
                <w:szCs w:val="22"/>
              </w:rPr>
            </w:pPr>
          </w:p>
        </w:tc>
      </w:tr>
    </w:tbl>
    <w:p w14:paraId="4E47DCB1" w14:textId="77777777" w:rsidR="00C82CEE" w:rsidRPr="004A254F" w:rsidRDefault="00C82CEE" w:rsidP="00255C4B">
      <w:pPr>
        <w:pStyle w:val="EndnoteText"/>
        <w:ind w:left="-284" w:right="130"/>
        <w:jc w:val="both"/>
        <w:rPr>
          <w:rFonts w:ascii="Arial Narrow" w:hAnsi="Arial Narrow" w:cs="Arial"/>
          <w:b/>
          <w:sz w:val="8"/>
          <w:szCs w:val="8"/>
        </w:rPr>
      </w:pPr>
    </w:p>
    <w:p w14:paraId="389949B6" w14:textId="77777777" w:rsidR="00255C4B" w:rsidRPr="008E59DB" w:rsidRDefault="00255C4B" w:rsidP="00255C4B">
      <w:pPr>
        <w:pStyle w:val="EndnoteText"/>
        <w:ind w:left="-284" w:right="130"/>
        <w:jc w:val="both"/>
        <w:rPr>
          <w:rFonts w:ascii="Arial Narrow" w:hAnsi="Arial Narrow" w:cs="Arial"/>
          <w:b/>
          <w:sz w:val="22"/>
          <w:szCs w:val="22"/>
        </w:rPr>
      </w:pPr>
      <w:r w:rsidRPr="008E59DB">
        <w:rPr>
          <w:rFonts w:ascii="Arial Narrow" w:hAnsi="Arial Narrow" w:cs="Arial"/>
          <w:b/>
          <w:sz w:val="22"/>
          <w:szCs w:val="22"/>
        </w:rPr>
        <w:t>Tipo de cambio referencial 3.30. Se utilizará el Tipo de cambio vigente al momento de la transacción</w:t>
      </w:r>
    </w:p>
    <w:p w14:paraId="19895FEA" w14:textId="77777777" w:rsidR="00F675D9" w:rsidRPr="008E59DB" w:rsidRDefault="00F675D9" w:rsidP="004A254F">
      <w:pPr>
        <w:ind w:left="-90" w:right="-25"/>
        <w:jc w:val="both"/>
        <w:rPr>
          <w:rFonts w:ascii="Arial Narrow" w:hAnsi="Arial Narrow" w:cs="Arial"/>
          <w:sz w:val="22"/>
          <w:szCs w:val="22"/>
        </w:rPr>
      </w:pPr>
      <w:r w:rsidRPr="008E59DB">
        <w:rPr>
          <w:rFonts w:ascii="Arial Narrow" w:hAnsi="Arial Narrow" w:cs="Arial"/>
          <w:sz w:val="22"/>
          <w:szCs w:val="22"/>
        </w:rPr>
        <w:t xml:space="preserve">(*) Incluye el Monto Solicitado, Seguro de Desgravamen/Vida y Seguro de Protección de Pagos, de ser el caso. El cliente conoce y acepta que el Banco, </w:t>
      </w:r>
      <w:proofErr w:type="gramStart"/>
      <w:r w:rsidRPr="008E59DB">
        <w:rPr>
          <w:rFonts w:ascii="Arial Narrow" w:hAnsi="Arial Narrow" w:cs="Arial"/>
          <w:sz w:val="22"/>
          <w:szCs w:val="22"/>
        </w:rPr>
        <w:t>de acuerdo a</w:t>
      </w:r>
      <w:proofErr w:type="gramEnd"/>
      <w:r w:rsidRPr="008E59DB">
        <w:rPr>
          <w:rFonts w:ascii="Arial Narrow" w:hAnsi="Arial Narrow" w:cs="Arial"/>
          <w:sz w:val="22"/>
          <w:szCs w:val="22"/>
        </w:rPr>
        <w:t xml:space="preserve"> la calificación crediticia, puede aprobar y desembolsar un importe menor al solicitado, en cuyo caso, dicho importe quedará definido por la suma que se desembolse y conste en el cronograma definitivo que será remitido al Cliente de acuerdo a lo elegido en la presente solicitud. El Banco determinará por evaluación crediticia incluso que no se otorgue el financiamiento a EL CLIENTE. El Seguro de Vida y de Protección de Pagos  son opcionales, aplica en caso el cliente lo solicite. </w:t>
      </w:r>
    </w:p>
    <w:p w14:paraId="7CAA1EAF" w14:textId="77777777" w:rsidR="00255C4B" w:rsidRPr="008E59DB" w:rsidRDefault="00255C4B" w:rsidP="004503D0">
      <w:pPr>
        <w:pStyle w:val="EndnoteText"/>
        <w:numPr>
          <w:ilvl w:val="0"/>
          <w:numId w:val="8"/>
        </w:numPr>
        <w:ind w:left="0" w:right="130" w:hanging="142"/>
        <w:jc w:val="both"/>
        <w:rPr>
          <w:rFonts w:ascii="Arial Narrow" w:hAnsi="Arial Narrow" w:cs="Arial"/>
          <w:sz w:val="22"/>
          <w:szCs w:val="22"/>
        </w:rPr>
      </w:pPr>
      <w:r w:rsidRPr="008E59DB">
        <w:rPr>
          <w:rFonts w:ascii="Arial Narrow" w:hAnsi="Arial Narrow" w:cs="Arial"/>
          <w:sz w:val="22"/>
          <w:szCs w:val="22"/>
        </w:rPr>
        <w:t>T.E.A. Fija de promoción para Cliente con pago de remuneraciones en Scotiabank.</w:t>
      </w:r>
    </w:p>
    <w:p w14:paraId="25682912" w14:textId="77777777" w:rsidR="00255C4B" w:rsidRPr="008E59DB" w:rsidRDefault="00255C4B" w:rsidP="004503D0">
      <w:pPr>
        <w:pStyle w:val="EndnoteText"/>
        <w:numPr>
          <w:ilvl w:val="0"/>
          <w:numId w:val="8"/>
        </w:numPr>
        <w:ind w:left="0" w:right="130" w:hanging="142"/>
        <w:jc w:val="both"/>
        <w:rPr>
          <w:rFonts w:ascii="Arial Narrow" w:hAnsi="Arial Narrow" w:cs="Arial"/>
          <w:sz w:val="22"/>
          <w:szCs w:val="22"/>
        </w:rPr>
      </w:pPr>
      <w:r w:rsidRPr="008E59DB">
        <w:rPr>
          <w:rFonts w:ascii="Arial Narrow" w:hAnsi="Arial Narrow" w:cs="Arial"/>
          <w:sz w:val="22"/>
          <w:szCs w:val="22"/>
        </w:rPr>
        <w:t>T.E.A. Fija que regirá desde el momento que el Cliente deja de recibir el pago de sus remuneraciones en Scotiabank.</w:t>
      </w:r>
    </w:p>
    <w:p w14:paraId="27FC5701" w14:textId="00DBB4DD" w:rsidR="00255C4B" w:rsidRPr="008E59DB" w:rsidRDefault="00255C4B" w:rsidP="00255C4B">
      <w:pPr>
        <w:pStyle w:val="EndnoteText"/>
        <w:numPr>
          <w:ilvl w:val="0"/>
          <w:numId w:val="8"/>
        </w:numPr>
        <w:ind w:left="0" w:right="130" w:hanging="142"/>
        <w:jc w:val="both"/>
        <w:rPr>
          <w:rFonts w:ascii="Arial Narrow" w:hAnsi="Arial Narrow" w:cs="Arial"/>
          <w:sz w:val="22"/>
          <w:szCs w:val="22"/>
        </w:rPr>
      </w:pPr>
      <w:r w:rsidRPr="008E59DB">
        <w:rPr>
          <w:rFonts w:ascii="Arial Narrow" w:hAnsi="Arial Narrow" w:cs="Arial"/>
          <w:sz w:val="22"/>
          <w:szCs w:val="22"/>
        </w:rPr>
        <w:lastRenderedPageBreak/>
        <w:t>En caso de incumplimiento del pago según las condiciones pactadas,</w:t>
      </w:r>
      <w:r w:rsidR="006F7AD4" w:rsidRPr="008E59DB">
        <w:rPr>
          <w:rFonts w:ascii="Arial Narrow" w:hAnsi="Arial Narrow" w:cs="Arial"/>
          <w:sz w:val="22"/>
          <w:szCs w:val="22"/>
        </w:rPr>
        <w:t xml:space="preserve"> </w:t>
      </w:r>
      <w:bookmarkStart w:id="4" w:name="_Hlk73917651"/>
      <w:r w:rsidRPr="008E59DB">
        <w:rPr>
          <w:rFonts w:ascii="Arial Narrow" w:hAnsi="Arial Narrow" w:cs="Arial"/>
          <w:sz w:val="22"/>
          <w:szCs w:val="22"/>
        </w:rPr>
        <w:t xml:space="preserve">el Banco cobrará la </w:t>
      </w:r>
      <w:r w:rsidRPr="008E59DB">
        <w:rPr>
          <w:rFonts w:ascii="Arial Narrow" w:hAnsi="Arial Narrow"/>
          <w:sz w:val="22"/>
          <w:szCs w:val="22"/>
          <w:lang w:val="es-MX"/>
        </w:rPr>
        <w:t xml:space="preserve">Tasa de Interés Moratoria Nominal Anual </w:t>
      </w:r>
      <w:r w:rsidRPr="008E59DB">
        <w:rPr>
          <w:rFonts w:ascii="Arial Narrow" w:hAnsi="Arial Narrow" w:cs="Arial"/>
          <w:sz w:val="22"/>
          <w:szCs w:val="22"/>
        </w:rPr>
        <w:t xml:space="preserve">máxima calculada </w:t>
      </w:r>
      <w:bookmarkEnd w:id="4"/>
      <w:r w:rsidRPr="008E59DB">
        <w:rPr>
          <w:rFonts w:ascii="Arial Narrow" w:hAnsi="Arial Narrow"/>
          <w:sz w:val="22"/>
          <w:szCs w:val="22"/>
        </w:rPr>
        <w:t xml:space="preserve">conforme a lo estipulado en la Circular Nº 0008-2021-BCRP. Esta tasa está sujeta a una actualización semestral establecida por el Banco Central de Reserva del Perú, la cual será publicada en nuestra página web y tarifarios. </w:t>
      </w:r>
    </w:p>
    <w:p w14:paraId="16A29570" w14:textId="77777777" w:rsidR="00255C4B" w:rsidRPr="008E59DB" w:rsidRDefault="00255C4B" w:rsidP="00255C4B">
      <w:pPr>
        <w:pStyle w:val="EndnoteText"/>
        <w:numPr>
          <w:ilvl w:val="0"/>
          <w:numId w:val="8"/>
        </w:numPr>
        <w:ind w:left="0" w:right="130" w:hanging="180"/>
        <w:jc w:val="both"/>
        <w:rPr>
          <w:rFonts w:ascii="Arial Narrow" w:hAnsi="Arial Narrow" w:cs="Arial"/>
          <w:sz w:val="22"/>
          <w:szCs w:val="22"/>
        </w:rPr>
      </w:pPr>
      <w:r w:rsidRPr="008E59DB">
        <w:rPr>
          <w:rFonts w:ascii="Arial Narrow" w:hAnsi="Arial Narrow" w:cs="Arial"/>
          <w:sz w:val="22"/>
          <w:szCs w:val="22"/>
        </w:rPr>
        <w:t>Las cuotas dobles serán cobradas a solicitud del cliente en los meses de julio y diciembre (aplica sólo para trabajadores dependientes). No aplica para Categoría Descuento por Planilla.</w:t>
      </w:r>
    </w:p>
    <w:p w14:paraId="764B9584" w14:textId="5D31B94F" w:rsidR="00255C4B" w:rsidRDefault="00255C4B" w:rsidP="00255C4B">
      <w:pPr>
        <w:pStyle w:val="EndnoteText"/>
        <w:numPr>
          <w:ilvl w:val="0"/>
          <w:numId w:val="8"/>
        </w:numPr>
        <w:ind w:left="0" w:right="130" w:hanging="180"/>
        <w:jc w:val="both"/>
        <w:rPr>
          <w:rFonts w:ascii="Arial Narrow" w:hAnsi="Arial Narrow" w:cs="Arial"/>
          <w:sz w:val="22"/>
          <w:szCs w:val="22"/>
        </w:rPr>
      </w:pPr>
      <w:r w:rsidRPr="008E59DB">
        <w:rPr>
          <w:rFonts w:ascii="Arial Narrow" w:hAnsi="Arial Narrow" w:cs="Arial"/>
          <w:sz w:val="22"/>
          <w:szCs w:val="22"/>
        </w:rPr>
        <w:t>El Monto Definitivo de la cuota mensual se comunicará al momento del desembolso.</w:t>
      </w:r>
    </w:p>
    <w:p w14:paraId="64E26291" w14:textId="6A5692BA" w:rsidR="00A55686" w:rsidRPr="00504D85" w:rsidRDefault="00A55686" w:rsidP="004503D0">
      <w:pPr>
        <w:numPr>
          <w:ilvl w:val="0"/>
          <w:numId w:val="8"/>
        </w:numPr>
        <w:autoSpaceDE w:val="0"/>
        <w:autoSpaceDN w:val="0"/>
        <w:adjustRightInd w:val="0"/>
        <w:spacing w:after="13"/>
        <w:ind w:left="0" w:hanging="180"/>
        <w:jc w:val="both"/>
        <w:rPr>
          <w:rFonts w:ascii="Arial Narrow" w:eastAsia="Calibri" w:hAnsi="Arial Narrow" w:cs="Arial"/>
          <w:color w:val="000000"/>
          <w:sz w:val="22"/>
          <w:szCs w:val="22"/>
          <w:lang w:val="es-MX" w:eastAsia="es-PE"/>
        </w:rPr>
      </w:pPr>
      <w:r w:rsidRPr="00504D85">
        <w:rPr>
          <w:rFonts w:ascii="Arial Narrow" w:eastAsia="Calibri" w:hAnsi="Arial Narrow" w:cs="Arial"/>
          <w:b/>
          <w:bCs/>
          <w:color w:val="000000"/>
          <w:sz w:val="22"/>
          <w:szCs w:val="22"/>
          <w:lang w:val="es-MX" w:eastAsia="es-PE"/>
        </w:rPr>
        <w:t xml:space="preserve">Seguro de Desgravamen (sin retorno) de Préstamos Personales (Libre Disponibilidad y Prestabono): </w:t>
      </w:r>
      <w:r w:rsidRPr="00504D85">
        <w:rPr>
          <w:rFonts w:ascii="Arial Narrow" w:eastAsia="Calibri" w:hAnsi="Arial Narrow" w:cs="Arial"/>
          <w:color w:val="000000"/>
          <w:sz w:val="22"/>
          <w:szCs w:val="22"/>
          <w:lang w:val="es-MX" w:eastAsia="es-PE"/>
        </w:rPr>
        <w:t xml:space="preserve">Financiado, se adiciona al capital solicitado. BNP Paribas Cardif S.A. Compañía de Seguros y Reaseguros es la compañía de Seguros que emite la Póliza en Soles N°7401220195 y la Póliza en </w:t>
      </w:r>
      <w:proofErr w:type="gramStart"/>
      <w:r w:rsidRPr="00504D85">
        <w:rPr>
          <w:rFonts w:ascii="Arial Narrow" w:eastAsia="Calibri" w:hAnsi="Arial Narrow" w:cs="Arial"/>
          <w:color w:val="000000"/>
          <w:sz w:val="22"/>
          <w:szCs w:val="22"/>
          <w:lang w:val="es-MX" w:eastAsia="es-PE"/>
        </w:rPr>
        <w:t>Dólares</w:t>
      </w:r>
      <w:proofErr w:type="gramEnd"/>
      <w:r w:rsidRPr="00504D85">
        <w:rPr>
          <w:rFonts w:ascii="Arial Narrow" w:eastAsia="Calibri" w:hAnsi="Arial Narrow" w:cs="Arial"/>
          <w:color w:val="000000"/>
          <w:sz w:val="22"/>
          <w:szCs w:val="22"/>
          <w:lang w:val="es-MX" w:eastAsia="es-PE"/>
        </w:rPr>
        <w:t xml:space="preserve"> N°7401220296. Tarifa titular: 0.1995% y Tarifa titular + Cónyuge: 0.3990%. Costo capital mensual: 0.2871%. Coberturas Principales: Fallecimiento Natural o Accidental e Invalidez Total y Permanente por Enfermedad o Accidente, el límite de estas coberturas será de hasta US$ 150,000.00 o su equivalente en moneda nacional. No aplica periodo de carencia ni deducibles. </w:t>
      </w:r>
    </w:p>
    <w:p w14:paraId="5BEC4A50" w14:textId="4D294432" w:rsidR="00A55686" w:rsidRPr="00504D85" w:rsidRDefault="00A55686" w:rsidP="004503D0">
      <w:pPr>
        <w:numPr>
          <w:ilvl w:val="0"/>
          <w:numId w:val="8"/>
        </w:numPr>
        <w:autoSpaceDE w:val="0"/>
        <w:autoSpaceDN w:val="0"/>
        <w:adjustRightInd w:val="0"/>
        <w:spacing w:after="13"/>
        <w:ind w:left="0" w:hanging="180"/>
        <w:jc w:val="both"/>
        <w:rPr>
          <w:rFonts w:ascii="Arial Narrow" w:eastAsia="Calibri" w:hAnsi="Arial Narrow" w:cs="Arial"/>
          <w:color w:val="000000"/>
          <w:sz w:val="22"/>
          <w:szCs w:val="22"/>
          <w:lang w:val="es-MX" w:eastAsia="es-PE"/>
        </w:rPr>
      </w:pPr>
      <w:r w:rsidRPr="00504D85">
        <w:rPr>
          <w:rFonts w:ascii="Arial Narrow" w:eastAsia="Calibri" w:hAnsi="Arial Narrow" w:cs="Arial"/>
          <w:b/>
          <w:bCs/>
          <w:color w:val="000000"/>
          <w:sz w:val="22"/>
          <w:szCs w:val="22"/>
          <w:lang w:val="es-MX" w:eastAsia="es-PE"/>
        </w:rPr>
        <w:t>Seguro de Desgravamen (sin retorno) de Préstamos Personales (Descuento por Planilla</w:t>
      </w:r>
      <w:r w:rsidRPr="00504D85">
        <w:rPr>
          <w:rFonts w:ascii="Arial Narrow" w:eastAsia="Calibri" w:hAnsi="Arial Narrow" w:cs="Arial"/>
          <w:color w:val="000000"/>
          <w:sz w:val="22"/>
          <w:szCs w:val="22"/>
          <w:lang w:val="es-MX" w:eastAsia="es-PE"/>
        </w:rPr>
        <w:t xml:space="preserve">): Financiado, se adiciona al capital solicitado. BNP Paribas Cardif S.A. Compañía de Seguros y Reaseguros es la compañía de Seguros que emite la Póliza en Soles N°7401220199 y la Póliza en </w:t>
      </w:r>
      <w:proofErr w:type="gramStart"/>
      <w:r w:rsidRPr="00504D85">
        <w:rPr>
          <w:rFonts w:ascii="Arial Narrow" w:eastAsia="Calibri" w:hAnsi="Arial Narrow" w:cs="Arial"/>
          <w:color w:val="000000"/>
          <w:sz w:val="22"/>
          <w:szCs w:val="22"/>
          <w:lang w:val="es-MX" w:eastAsia="es-PE"/>
        </w:rPr>
        <w:t>Dólares</w:t>
      </w:r>
      <w:proofErr w:type="gramEnd"/>
      <w:r w:rsidRPr="00504D85">
        <w:rPr>
          <w:rFonts w:ascii="Arial Narrow" w:eastAsia="Calibri" w:hAnsi="Arial Narrow" w:cs="Arial"/>
          <w:color w:val="000000"/>
          <w:sz w:val="22"/>
          <w:szCs w:val="22"/>
          <w:lang w:val="es-MX" w:eastAsia="es-PE"/>
        </w:rPr>
        <w:t xml:space="preserve"> N°74012202100. Tarifa titular: 0.1832% y Tarifa titular + Cónyuge: 0.3664%. Costo capital mensual: 0.2871%. Coberturas Principales: Fallecimiento Natural o Accidental e Invalidez Total y Permanente por Enfermedad o Accidente, el límite de estas coberturas será de hasta US$ 150,000.00 o su equivalente en moneda nacional. No aplica periodo de carencia ni deducibles. </w:t>
      </w:r>
    </w:p>
    <w:p w14:paraId="122AC537" w14:textId="3EC2380B" w:rsidR="00F675D9" w:rsidRPr="00504D85" w:rsidRDefault="00F675D9" w:rsidP="004A254F">
      <w:pPr>
        <w:pStyle w:val="EndnoteText"/>
        <w:numPr>
          <w:ilvl w:val="0"/>
          <w:numId w:val="8"/>
        </w:numPr>
        <w:ind w:left="0" w:right="65" w:hanging="180"/>
        <w:jc w:val="both"/>
        <w:rPr>
          <w:rFonts w:ascii="Arial Narrow" w:hAnsi="Arial Narrow" w:cs="Arial"/>
          <w:sz w:val="22"/>
          <w:szCs w:val="22"/>
        </w:rPr>
      </w:pPr>
      <w:r w:rsidRPr="00504D85">
        <w:rPr>
          <w:rFonts w:ascii="Arial Narrow" w:hAnsi="Arial Narrow" w:cs="Arial"/>
          <w:b/>
          <w:bCs/>
          <w:sz w:val="22"/>
          <w:szCs w:val="22"/>
        </w:rPr>
        <w:t>Seguro de Desgravamen con devolución/con retorno de Préstamos Personales (Libre Disponibilidad y Prestabono</w:t>
      </w:r>
      <w:r w:rsidRPr="00504D85">
        <w:rPr>
          <w:rFonts w:ascii="Arial Narrow" w:hAnsi="Arial Narrow" w:cs="Arial"/>
          <w:sz w:val="22"/>
          <w:szCs w:val="22"/>
        </w:rPr>
        <w:t xml:space="preserve">): Financiado, se adiciona al capital solicitado. BNP Paribas Cardif S.A. Compañía de Seguros y Reaseguros es la compañía de Seguros que emite la Póliza en Soles N°7401220197 y la Póliza en </w:t>
      </w:r>
      <w:proofErr w:type="gramStart"/>
      <w:r w:rsidRPr="00504D85">
        <w:rPr>
          <w:rFonts w:ascii="Arial Narrow" w:hAnsi="Arial Narrow" w:cs="Arial"/>
          <w:sz w:val="22"/>
          <w:szCs w:val="22"/>
        </w:rPr>
        <w:t>Dólares</w:t>
      </w:r>
      <w:proofErr w:type="gramEnd"/>
      <w:r w:rsidRPr="00504D85">
        <w:rPr>
          <w:rFonts w:ascii="Arial Narrow" w:hAnsi="Arial Narrow" w:cs="Arial"/>
          <w:sz w:val="22"/>
          <w:szCs w:val="22"/>
        </w:rPr>
        <w:t xml:space="preserve"> N°7401220298. Tarifa titular: 0.2594% y Tarifa titular + Cónyuge: 0.5188%. Costo capital mensual: 0.2871%. Coberturas Principales: Fallecimiento Natural o Accidental e Invalidez Total y Permanente por Enfermedad o Accidente, el límite de estas coberturas será de hasta US$ 150,000.00 o su equivalente en moneda nacional. Sobrevivencia, esta cobertura será equivalente al 30% de las primas pagadas hasta el final del contrato. Solo aplica si la Póliza se mantiene vigente hasta la fecha de término original de su crédito y si es que las primas de la Póliza se han pagado completamente durante el periodo de vigencia inicialmente pactado. No aplica periodo de carencia ni deducibles. </w:t>
      </w:r>
    </w:p>
    <w:p w14:paraId="0DDC8F59" w14:textId="2BA26E14" w:rsidR="00F675D9" w:rsidRPr="008E59DB" w:rsidRDefault="00F675D9" w:rsidP="004A254F">
      <w:pPr>
        <w:pStyle w:val="EndnoteText"/>
        <w:numPr>
          <w:ilvl w:val="0"/>
          <w:numId w:val="8"/>
        </w:numPr>
        <w:ind w:left="0" w:right="65" w:hanging="180"/>
        <w:jc w:val="both"/>
        <w:rPr>
          <w:rFonts w:ascii="Arial Narrow" w:hAnsi="Arial Narrow"/>
          <w:sz w:val="22"/>
          <w:szCs w:val="22"/>
        </w:rPr>
      </w:pPr>
      <w:r w:rsidRPr="008E59DB">
        <w:rPr>
          <w:rFonts w:ascii="Arial Narrow" w:hAnsi="Arial Narrow"/>
          <w:b/>
          <w:bCs/>
          <w:sz w:val="22"/>
          <w:szCs w:val="22"/>
        </w:rPr>
        <w:t>Seguro de Desgravamen con devolución/con retorno de Préstamos Personales (Descuento por Planilla):</w:t>
      </w:r>
      <w:r w:rsidRPr="008E59DB">
        <w:rPr>
          <w:rFonts w:ascii="Arial Narrow" w:hAnsi="Arial Narrow"/>
          <w:sz w:val="22"/>
          <w:szCs w:val="22"/>
        </w:rPr>
        <w:t xml:space="preserve"> Financiado, se adiciona al capital solicitado. BNP Paribas Cardif S.A. Compañía de Seguros y Reaseguros es la compañía de Seguros que emite la </w:t>
      </w:r>
    </w:p>
    <w:p w14:paraId="6173FDEE" w14:textId="77777777" w:rsidR="00F675D9" w:rsidRPr="008E59DB" w:rsidRDefault="00F675D9" w:rsidP="004A254F">
      <w:pPr>
        <w:pStyle w:val="EndnoteText"/>
        <w:ind w:right="65"/>
        <w:jc w:val="both"/>
        <w:rPr>
          <w:rFonts w:ascii="Arial Narrow" w:hAnsi="Arial Narrow"/>
          <w:sz w:val="22"/>
          <w:szCs w:val="22"/>
        </w:rPr>
      </w:pPr>
      <w:r w:rsidRPr="008E59DB">
        <w:rPr>
          <w:rFonts w:ascii="Arial Narrow" w:hAnsi="Arial Narrow"/>
          <w:sz w:val="22"/>
          <w:szCs w:val="22"/>
        </w:rPr>
        <w:t xml:space="preserve">Póliza en Soles N°74012201101 y la Póliza en </w:t>
      </w:r>
      <w:proofErr w:type="gramStart"/>
      <w:r w:rsidRPr="008E59DB">
        <w:rPr>
          <w:rFonts w:ascii="Arial Narrow" w:hAnsi="Arial Narrow"/>
          <w:sz w:val="22"/>
          <w:szCs w:val="22"/>
        </w:rPr>
        <w:t>Dólares</w:t>
      </w:r>
      <w:proofErr w:type="gramEnd"/>
      <w:r w:rsidRPr="008E59DB">
        <w:rPr>
          <w:rFonts w:ascii="Arial Narrow" w:hAnsi="Arial Narrow"/>
          <w:sz w:val="22"/>
          <w:szCs w:val="22"/>
        </w:rPr>
        <w:t xml:space="preserve"> N°74012202102. Tarifa titular: 0.2342% y Tarifa titular + Cónyuge: 0.4684%. Costo capital mensual: 0.2871%. Coberturas Principales: Fallecimiento Natural o Accidental e Invalidez Total y Permanente por Enfermedad o Accidente, el límite de estas coberturas será de hasta US$ 150,000.00 o su equivalente en moneda nacional. Sobrevivencia, esta cobertura será equivalente al 30% de las primas pagadas hasta el final del contrato. Solo aplica si la Póliza se mantiene vigente hasta la fecha de término original de su crédito y si es que las primas de la Póliza se han pagado completamente durante el periodo de vigencia inicialmente pactado. No aplica periodo de carencia ni deducibles</w:t>
      </w:r>
    </w:p>
    <w:p w14:paraId="39E180EF" w14:textId="77777777" w:rsidR="00F675D9" w:rsidRPr="008E59DB" w:rsidRDefault="00F675D9" w:rsidP="004A254F">
      <w:pPr>
        <w:pStyle w:val="EndnoteText"/>
        <w:ind w:right="65"/>
        <w:jc w:val="both"/>
        <w:rPr>
          <w:rFonts w:ascii="Arial Narrow" w:hAnsi="Arial Narrow" w:cs="Arial"/>
          <w:color w:val="000000"/>
          <w:sz w:val="22"/>
          <w:szCs w:val="22"/>
          <w:lang w:val="es-MX" w:eastAsia="es-PE"/>
        </w:rPr>
      </w:pPr>
      <w:r w:rsidRPr="008E59DB">
        <w:rPr>
          <w:rFonts w:ascii="Arial Narrow" w:hAnsi="Arial Narrow" w:cs="Arial"/>
          <w:b/>
          <w:bCs/>
          <w:color w:val="000000"/>
          <w:sz w:val="22"/>
          <w:szCs w:val="22"/>
          <w:lang w:val="es-MX" w:eastAsia="es-PE"/>
        </w:rPr>
        <w:t xml:space="preserve">Para </w:t>
      </w:r>
      <w:r w:rsidRPr="008E59DB">
        <w:rPr>
          <w:rFonts w:ascii="Arial Narrow" w:hAnsi="Arial Narrow"/>
          <w:b/>
          <w:bCs/>
          <w:sz w:val="22"/>
          <w:szCs w:val="22"/>
        </w:rPr>
        <w:t>todas</w:t>
      </w:r>
      <w:r w:rsidRPr="008E59DB">
        <w:rPr>
          <w:rFonts w:ascii="Arial Narrow" w:hAnsi="Arial Narrow" w:cs="Arial"/>
          <w:b/>
          <w:bCs/>
          <w:color w:val="000000"/>
          <w:sz w:val="22"/>
          <w:szCs w:val="22"/>
          <w:lang w:val="es-MX" w:eastAsia="es-PE"/>
        </w:rPr>
        <w:t xml:space="preserve"> las pólizas de Desgravamen: </w:t>
      </w:r>
      <w:r w:rsidRPr="008E59DB">
        <w:rPr>
          <w:rFonts w:ascii="Arial Narrow" w:hAnsi="Arial Narrow" w:cs="Arial"/>
          <w:color w:val="000000"/>
          <w:sz w:val="22"/>
          <w:szCs w:val="22"/>
          <w:lang w:val="es-MX" w:eastAsia="es-PE"/>
        </w:rPr>
        <w:t xml:space="preserve">Edad mínima para contratar el seguro:18 años. Edad máxima de ingreso al seguro: 69 años y 364 días. Edad máxima de permanencia del afiliado al seguro: 79 años y 364 días. Las edades de ingreso y permanencia mencionadas anteriormente aplican solo para el Seguro de Desgravamen y son condiciones de la compañía de seguros, no aplican para la adquisición del préstamo personal, ni para la permanencia del cliente con dicho producto financiero. En caso de reclamos, EL CLIENTE puede comunicarse con BNP Paribas Cardif S.A. Compañía de Seguros y Reaseguros al teléfono: 615-5718, visitar sus oficinas en Av. Canaval y Moreyra 380, piso 11, San Isidro, en el horario de atención, de lunes a viernes de 09:00 am a 06:00 pm, escribir al correo electrónico: atenciondeseguros@cardif.com.pe o en la página web: www.bnpparibascardif.com.pe. </w:t>
      </w:r>
    </w:p>
    <w:p w14:paraId="1B1C12C4" w14:textId="77777777" w:rsidR="00F675D9" w:rsidRPr="008E59DB" w:rsidRDefault="00F675D9" w:rsidP="00F675D9">
      <w:pPr>
        <w:autoSpaceDE w:val="0"/>
        <w:autoSpaceDN w:val="0"/>
        <w:adjustRightInd w:val="0"/>
        <w:jc w:val="both"/>
        <w:rPr>
          <w:rFonts w:ascii="Arial Narrow" w:eastAsia="Calibri" w:hAnsi="Arial Narrow" w:cs="Arial"/>
          <w:color w:val="000000"/>
          <w:sz w:val="22"/>
          <w:szCs w:val="22"/>
          <w:lang w:val="es-MX" w:eastAsia="es-PE"/>
        </w:rPr>
      </w:pPr>
      <w:r w:rsidRPr="008E59DB">
        <w:rPr>
          <w:rFonts w:ascii="Arial Narrow" w:eastAsia="Calibri" w:hAnsi="Arial Narrow" w:cs="Arial"/>
          <w:color w:val="000000"/>
          <w:sz w:val="22"/>
          <w:szCs w:val="22"/>
          <w:lang w:val="es-MX" w:eastAsia="es-PE"/>
        </w:rPr>
        <w:t xml:space="preserve">Las condiciones y exclusiones de todos estos seguros se encuentran en la Solicitud-Certificado de cada seguro de vida o seguro de desgravamen, en www.scotiabank.com.pe y en www.bnpparibascardif.com.pe. </w:t>
      </w:r>
    </w:p>
    <w:p w14:paraId="1F0896B0" w14:textId="77777777" w:rsidR="00F675D9" w:rsidRPr="008E59DB" w:rsidRDefault="00F675D9" w:rsidP="00F675D9">
      <w:pPr>
        <w:autoSpaceDE w:val="0"/>
        <w:autoSpaceDN w:val="0"/>
        <w:adjustRightInd w:val="0"/>
        <w:jc w:val="both"/>
        <w:rPr>
          <w:rFonts w:ascii="Arial Narrow" w:eastAsia="Calibri" w:hAnsi="Arial Narrow" w:cs="Arial"/>
          <w:color w:val="000000"/>
          <w:sz w:val="22"/>
          <w:szCs w:val="22"/>
          <w:lang w:val="es-MX" w:eastAsia="es-PE"/>
        </w:rPr>
      </w:pPr>
      <w:r w:rsidRPr="008E59DB">
        <w:rPr>
          <w:rFonts w:ascii="Arial Narrow" w:eastAsia="Calibri" w:hAnsi="Arial Narrow" w:cs="Arial"/>
          <w:b/>
          <w:bCs/>
          <w:color w:val="000000"/>
          <w:sz w:val="22"/>
          <w:szCs w:val="22"/>
          <w:lang w:val="es-MX" w:eastAsia="es-PE"/>
        </w:rPr>
        <w:t xml:space="preserve">Para cancelaciones anticipadas del crédito: </w:t>
      </w:r>
      <w:r w:rsidRPr="008E59DB">
        <w:rPr>
          <w:rFonts w:ascii="Arial Narrow" w:eastAsia="Calibri" w:hAnsi="Arial Narrow" w:cs="Arial"/>
          <w:color w:val="000000"/>
          <w:sz w:val="22"/>
          <w:szCs w:val="22"/>
          <w:lang w:val="es-MX" w:eastAsia="es-PE"/>
        </w:rPr>
        <w:t xml:space="preserve">Si EL CLIENTE contrató el seguro de vida, puede mantener su póliza de vida por el plazo inicialmente contratado o puede anularla y solicitar la devolución de la prima pagada por el periodo no cubierto. Si EL CLIENTE contrató el seguro de desgravamen (con o sin devolución/retorno), se efectuará la devolución de la prima pagada por el periodo no cubierto del crédito. </w:t>
      </w:r>
    </w:p>
    <w:p w14:paraId="27899B3B" w14:textId="77777777" w:rsidR="00F675D9" w:rsidRPr="008E59DB" w:rsidRDefault="00F675D9" w:rsidP="00F675D9">
      <w:pPr>
        <w:autoSpaceDE w:val="0"/>
        <w:autoSpaceDN w:val="0"/>
        <w:adjustRightInd w:val="0"/>
        <w:jc w:val="both"/>
        <w:rPr>
          <w:rFonts w:ascii="Arial Narrow" w:eastAsia="Calibri" w:hAnsi="Arial Narrow" w:cs="Arial"/>
          <w:color w:val="000000"/>
          <w:sz w:val="22"/>
          <w:szCs w:val="22"/>
          <w:lang w:val="es-MX" w:eastAsia="es-PE"/>
        </w:rPr>
      </w:pPr>
      <w:r w:rsidRPr="008E59DB">
        <w:rPr>
          <w:rFonts w:ascii="Arial Narrow" w:eastAsia="Calibri" w:hAnsi="Arial Narrow" w:cs="Arial"/>
          <w:color w:val="000000"/>
          <w:sz w:val="22"/>
          <w:szCs w:val="22"/>
          <w:lang w:val="es-MX" w:eastAsia="es-PE"/>
        </w:rPr>
        <w:t xml:space="preserve">Los cargos que responden a solicitudes específicas realizadas por los usuarios y que se pacten en cada oportunidad pueden ser consultados en el tarifario disponible en nuestra red de agencias y página web </w:t>
      </w:r>
      <w:hyperlink r:id="rId12" w:history="1">
        <w:r w:rsidRPr="008E59DB">
          <w:rPr>
            <w:rStyle w:val="Hyperlink"/>
            <w:rFonts w:ascii="Arial Narrow" w:eastAsia="Calibri" w:hAnsi="Arial Narrow"/>
            <w:sz w:val="22"/>
            <w:szCs w:val="22"/>
            <w:lang w:val="es-MX" w:eastAsia="es-PE"/>
          </w:rPr>
          <w:t>www.scotiabank.com.pe</w:t>
        </w:r>
      </w:hyperlink>
      <w:r w:rsidRPr="008E59DB">
        <w:rPr>
          <w:rFonts w:ascii="Arial Narrow" w:eastAsia="Calibri" w:hAnsi="Arial Narrow" w:cs="Arial"/>
          <w:color w:val="000000"/>
          <w:sz w:val="22"/>
          <w:szCs w:val="22"/>
          <w:lang w:val="es-MX" w:eastAsia="es-PE"/>
        </w:rPr>
        <w:t xml:space="preserve">. </w:t>
      </w:r>
    </w:p>
    <w:p w14:paraId="1B44EF4A" w14:textId="77777777" w:rsidR="00917AA1" w:rsidRPr="004A254F" w:rsidRDefault="00917AA1" w:rsidP="00F675D9">
      <w:pPr>
        <w:autoSpaceDE w:val="0"/>
        <w:autoSpaceDN w:val="0"/>
        <w:adjustRightInd w:val="0"/>
        <w:jc w:val="both"/>
        <w:rPr>
          <w:rFonts w:ascii="Arial Narrow" w:eastAsia="Calibri" w:hAnsi="Arial Narrow" w:cs="Arial"/>
          <w:color w:val="000000"/>
          <w:sz w:val="8"/>
          <w:szCs w:val="8"/>
          <w:lang w:val="es-MX" w:eastAsia="es-PE"/>
        </w:rPr>
      </w:pPr>
    </w:p>
    <w:p w14:paraId="4A205AAA" w14:textId="5315E5F1" w:rsidR="00F00170" w:rsidRPr="008E59DB" w:rsidRDefault="00917AA1" w:rsidP="00F00170">
      <w:pPr>
        <w:ind w:left="-270"/>
        <w:jc w:val="both"/>
        <w:rPr>
          <w:rFonts w:ascii="Arial Narrow" w:eastAsia="Calibri" w:hAnsi="Arial Narrow" w:cs="Arial"/>
          <w:b/>
          <w:bCs/>
          <w:i/>
          <w:iCs/>
          <w:sz w:val="22"/>
          <w:szCs w:val="22"/>
        </w:rPr>
      </w:pPr>
      <w:r w:rsidRPr="008E59DB">
        <w:rPr>
          <w:rFonts w:ascii="Arial Narrow" w:eastAsia="Calibri" w:hAnsi="Arial Narrow" w:cs="Arial"/>
          <w:b/>
          <w:bCs/>
          <w:i/>
          <w:iCs/>
          <w:sz w:val="22"/>
          <w:szCs w:val="22"/>
        </w:rPr>
        <w:t>SCOTIABANK PERÚ S.A.A. pondrá a disposición del CLIENTE el Certificado de No Adeudo al día siguiente hábil de haberse efectuado la cancelación total de obligaciones. Ello podrá estar disponible en cualquier agencia y oficina a nivel nacional. Asimismo, EL CLIENTE podrá solicitar la constancia de no adeudo parcial correspondiente a la cancelación individual de su Crédito, sin perjuicio de que existan otras obligaciones impagas, en las agencias y oficinas o a través de los canales que se ponga a su disposición.</w:t>
      </w:r>
    </w:p>
    <w:p w14:paraId="031FB696" w14:textId="77777777" w:rsidR="00917AA1" w:rsidRPr="008E59DB" w:rsidRDefault="00917AA1" w:rsidP="00F00170">
      <w:pPr>
        <w:ind w:left="-270"/>
        <w:jc w:val="both"/>
        <w:rPr>
          <w:rFonts w:ascii="Arial Narrow" w:eastAsia="Calibri" w:hAnsi="Arial Narrow"/>
          <w:noProof/>
          <w:sz w:val="22"/>
          <w:szCs w:val="22"/>
          <w:lang w:val="es-PE" w:eastAsia="es-PE"/>
        </w:rPr>
      </w:pPr>
    </w:p>
    <w:p w14:paraId="231147AD" w14:textId="773078B1" w:rsidR="00F00170" w:rsidRPr="008E59DB" w:rsidRDefault="007473DD" w:rsidP="003938F8">
      <w:pPr>
        <w:ind w:left="-270"/>
        <w:jc w:val="both"/>
        <w:rPr>
          <w:rFonts w:ascii="Arial Narrow" w:eastAsia="Calibri" w:hAnsi="Arial Narrow"/>
          <w:noProof/>
          <w:sz w:val="22"/>
          <w:szCs w:val="22"/>
          <w:lang w:eastAsia="es-PE"/>
        </w:rPr>
      </w:pPr>
      <w:r w:rsidRPr="008E59DB">
        <w:rPr>
          <w:rFonts w:ascii="Arial Narrow" w:eastAsia="Calibri" w:hAnsi="Arial Narrow"/>
          <w:noProof/>
          <w:sz w:val="22"/>
          <w:szCs w:val="22"/>
          <w:lang w:eastAsia="es-PE"/>
        </w:rPr>
        <w:t>La entrega de las CGC (Condiciones Generales de Contratación) y el Cronograma del Préstamo se realizará al correo electrónico registrado por el cliente en el formato de Solicitud. En el caso de la venta presencial, la entrega será de manera física.</w:t>
      </w:r>
    </w:p>
    <w:p w14:paraId="39262DB8" w14:textId="77777777" w:rsidR="007473DD" w:rsidRPr="004A254F" w:rsidRDefault="007473DD" w:rsidP="003938F8">
      <w:pPr>
        <w:ind w:left="-270"/>
        <w:jc w:val="both"/>
        <w:rPr>
          <w:rFonts w:ascii="Arial Narrow" w:eastAsia="Calibri" w:hAnsi="Arial Narrow"/>
          <w:noProof/>
          <w:sz w:val="12"/>
          <w:szCs w:val="12"/>
          <w:lang w:eastAsia="es-PE"/>
        </w:rPr>
      </w:pPr>
    </w:p>
    <w:bookmarkEnd w:id="0"/>
    <w:p w14:paraId="176F7E89" w14:textId="7D050962" w:rsidR="00FC3AC4" w:rsidRPr="008E59DB" w:rsidRDefault="00FC3AC4" w:rsidP="00784CCD">
      <w:pPr>
        <w:ind w:right="142"/>
        <w:rPr>
          <w:rFonts w:ascii="Arial Narrow" w:hAnsi="Arial Narrow" w:cs="Arial"/>
          <w:sz w:val="16"/>
          <w:szCs w:val="16"/>
        </w:rPr>
      </w:pPr>
    </w:p>
    <w:tbl>
      <w:tblPr>
        <w:tblW w:w="12142"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321"/>
        <w:gridCol w:w="2880"/>
        <w:gridCol w:w="90"/>
        <w:gridCol w:w="1344"/>
        <w:gridCol w:w="1414"/>
        <w:gridCol w:w="2282"/>
        <w:gridCol w:w="714"/>
        <w:gridCol w:w="340"/>
      </w:tblGrid>
      <w:tr w:rsidR="00A0093A" w:rsidRPr="008E59DB" w14:paraId="0C05AE03" w14:textId="77777777" w:rsidTr="001D0303">
        <w:trPr>
          <w:gridAfter w:val="2"/>
          <w:wAfter w:w="1054" w:type="dxa"/>
        </w:trPr>
        <w:tc>
          <w:tcPr>
            <w:tcW w:w="2757" w:type="dxa"/>
            <w:tcBorders>
              <w:top w:val="nil"/>
              <w:left w:val="nil"/>
              <w:bottom w:val="nil"/>
              <w:right w:val="nil"/>
            </w:tcBorders>
            <w:shd w:val="clear" w:color="auto" w:fill="auto"/>
          </w:tcPr>
          <w:p w14:paraId="7BB96ED7" w14:textId="203EA3A4" w:rsidR="00204CE9" w:rsidRPr="008E59DB" w:rsidRDefault="00204CE9" w:rsidP="001D0303">
            <w:pPr>
              <w:jc w:val="both"/>
              <w:rPr>
                <w:rFonts w:ascii="Arial Narrow" w:hAnsi="Arial Narrow"/>
                <w:b/>
                <w:bCs/>
                <w:sz w:val="22"/>
                <w:szCs w:val="22"/>
              </w:rPr>
            </w:pPr>
            <w:r w:rsidRPr="008E59DB">
              <w:rPr>
                <w:rFonts w:ascii="Arial Narrow" w:hAnsi="Arial Narrow"/>
                <w:b/>
                <w:bCs/>
                <w:sz w:val="22"/>
                <w:szCs w:val="22"/>
              </w:rPr>
              <w:t>De uso interno:</w:t>
            </w:r>
          </w:p>
          <w:p w14:paraId="7909DAD2" w14:textId="4D34C013" w:rsidR="00A0093A" w:rsidRPr="008E59DB" w:rsidRDefault="00A0093A" w:rsidP="001D0303">
            <w:pPr>
              <w:jc w:val="both"/>
              <w:rPr>
                <w:rFonts w:ascii="Arial Narrow" w:hAnsi="Arial Narrow"/>
                <w:sz w:val="22"/>
                <w:szCs w:val="22"/>
              </w:rPr>
            </w:pPr>
            <w:r w:rsidRPr="008E59DB">
              <w:rPr>
                <w:rFonts w:ascii="Arial Narrow" w:hAnsi="Arial Narrow"/>
                <w:sz w:val="22"/>
                <w:szCs w:val="22"/>
              </w:rPr>
              <w:t>Canal de Venta: FFVV Interna</w:t>
            </w:r>
          </w:p>
        </w:tc>
        <w:tc>
          <w:tcPr>
            <w:tcW w:w="3201" w:type="dxa"/>
            <w:gridSpan w:val="2"/>
            <w:tcBorders>
              <w:top w:val="nil"/>
              <w:left w:val="nil"/>
              <w:bottom w:val="single" w:sz="4" w:space="0" w:color="auto"/>
              <w:right w:val="nil"/>
            </w:tcBorders>
            <w:shd w:val="clear" w:color="auto" w:fill="auto"/>
          </w:tcPr>
          <w:p w14:paraId="0A1CABFE" w14:textId="77777777" w:rsidR="00A0093A" w:rsidRPr="008E59DB" w:rsidRDefault="00A0093A" w:rsidP="001D0303">
            <w:pPr>
              <w:jc w:val="both"/>
              <w:rPr>
                <w:rFonts w:ascii="Arial Narrow" w:hAnsi="Arial Narrow"/>
                <w:sz w:val="22"/>
                <w:szCs w:val="22"/>
              </w:rPr>
            </w:pPr>
            <w:r w:rsidRPr="008E59DB">
              <w:rPr>
                <w:rFonts w:ascii="Arial Narrow" w:hAnsi="Arial Narrow" w:cs="Arial"/>
                <w:sz w:val="22"/>
                <w:szCs w:val="22"/>
              </w:rPr>
              <w:fldChar w:fldCharType="begin">
                <w:ffData>
                  <w:name w:val="Texto1"/>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fldChar w:fldCharType="end"/>
            </w:r>
          </w:p>
        </w:tc>
        <w:tc>
          <w:tcPr>
            <w:tcW w:w="1434" w:type="dxa"/>
            <w:gridSpan w:val="2"/>
            <w:tcBorders>
              <w:top w:val="nil"/>
              <w:left w:val="nil"/>
              <w:bottom w:val="nil"/>
              <w:right w:val="nil"/>
            </w:tcBorders>
            <w:shd w:val="clear" w:color="auto" w:fill="auto"/>
          </w:tcPr>
          <w:p w14:paraId="08FEF2F0" w14:textId="77777777" w:rsidR="00A0093A" w:rsidRPr="008E59DB" w:rsidRDefault="00A0093A" w:rsidP="001D0303">
            <w:pPr>
              <w:jc w:val="both"/>
              <w:rPr>
                <w:rFonts w:ascii="Arial Narrow" w:hAnsi="Arial Narrow"/>
                <w:sz w:val="22"/>
                <w:szCs w:val="22"/>
              </w:rPr>
            </w:pPr>
            <w:r w:rsidRPr="008E59DB">
              <w:rPr>
                <w:rFonts w:ascii="Arial Narrow" w:hAnsi="Arial Narrow"/>
                <w:sz w:val="22"/>
                <w:szCs w:val="22"/>
              </w:rPr>
              <w:t>FFVV Externa</w:t>
            </w:r>
          </w:p>
        </w:tc>
        <w:tc>
          <w:tcPr>
            <w:tcW w:w="3696" w:type="dxa"/>
            <w:gridSpan w:val="2"/>
            <w:tcBorders>
              <w:top w:val="nil"/>
              <w:left w:val="nil"/>
              <w:right w:val="nil"/>
            </w:tcBorders>
            <w:shd w:val="clear" w:color="auto" w:fill="auto"/>
          </w:tcPr>
          <w:p w14:paraId="37BA957D" w14:textId="77777777" w:rsidR="00A0093A" w:rsidRPr="008E59DB" w:rsidRDefault="00A0093A" w:rsidP="001D0303">
            <w:pPr>
              <w:jc w:val="both"/>
              <w:rPr>
                <w:rFonts w:ascii="Arial Narrow" w:hAnsi="Arial Narrow"/>
                <w:sz w:val="22"/>
                <w:szCs w:val="22"/>
              </w:rPr>
            </w:pPr>
            <w:r w:rsidRPr="008E59DB">
              <w:rPr>
                <w:rFonts w:ascii="Arial Narrow" w:hAnsi="Arial Narrow" w:cs="Arial"/>
                <w:sz w:val="22"/>
                <w:szCs w:val="22"/>
              </w:rPr>
              <w:fldChar w:fldCharType="begin">
                <w:ffData>
                  <w:name w:val="Texto1"/>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fldChar w:fldCharType="end"/>
            </w:r>
          </w:p>
        </w:tc>
      </w:tr>
      <w:tr w:rsidR="00A0093A" w:rsidRPr="008E59DB" w14:paraId="4C354E5C" w14:textId="77777777" w:rsidTr="001D0303">
        <w:tc>
          <w:tcPr>
            <w:tcW w:w="2757" w:type="dxa"/>
            <w:tcBorders>
              <w:top w:val="nil"/>
              <w:left w:val="nil"/>
              <w:bottom w:val="nil"/>
              <w:right w:val="nil"/>
            </w:tcBorders>
            <w:shd w:val="clear" w:color="auto" w:fill="auto"/>
          </w:tcPr>
          <w:p w14:paraId="50F15526" w14:textId="77777777" w:rsidR="00A0093A" w:rsidRPr="008E59DB" w:rsidRDefault="00A0093A" w:rsidP="001D0303">
            <w:pPr>
              <w:jc w:val="both"/>
              <w:rPr>
                <w:rFonts w:ascii="Arial Narrow" w:hAnsi="Arial Narrow"/>
                <w:sz w:val="22"/>
                <w:szCs w:val="22"/>
              </w:rPr>
            </w:pPr>
            <w:r w:rsidRPr="008E59DB">
              <w:rPr>
                <w:rFonts w:ascii="Arial Narrow" w:hAnsi="Arial Narrow"/>
                <w:sz w:val="22"/>
                <w:szCs w:val="22"/>
              </w:rPr>
              <w:t>Empresa / Unidad de Venta</w:t>
            </w:r>
          </w:p>
        </w:tc>
        <w:tc>
          <w:tcPr>
            <w:tcW w:w="3201" w:type="dxa"/>
            <w:gridSpan w:val="2"/>
            <w:tcBorders>
              <w:top w:val="single" w:sz="4" w:space="0" w:color="auto"/>
              <w:left w:val="nil"/>
              <w:bottom w:val="single" w:sz="4" w:space="0" w:color="auto"/>
              <w:right w:val="nil"/>
            </w:tcBorders>
            <w:shd w:val="clear" w:color="auto" w:fill="auto"/>
          </w:tcPr>
          <w:p w14:paraId="555C6526" w14:textId="77777777" w:rsidR="00A0093A" w:rsidRPr="008E59DB" w:rsidRDefault="00A0093A" w:rsidP="001D0303">
            <w:pPr>
              <w:jc w:val="both"/>
              <w:rPr>
                <w:rFonts w:ascii="Arial Narrow" w:hAnsi="Arial Narrow"/>
                <w:sz w:val="22"/>
                <w:szCs w:val="22"/>
              </w:rPr>
            </w:pPr>
            <w:r w:rsidRPr="008E59DB">
              <w:rPr>
                <w:rFonts w:ascii="Arial Narrow" w:hAnsi="Arial Narrow" w:cs="Arial"/>
                <w:sz w:val="22"/>
                <w:szCs w:val="22"/>
              </w:rPr>
              <w:fldChar w:fldCharType="begin">
                <w:ffData>
                  <w:name w:val="Texto1"/>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fldChar w:fldCharType="end"/>
            </w:r>
          </w:p>
        </w:tc>
        <w:tc>
          <w:tcPr>
            <w:tcW w:w="6184" w:type="dxa"/>
            <w:gridSpan w:val="6"/>
            <w:tcBorders>
              <w:top w:val="nil"/>
              <w:left w:val="nil"/>
              <w:bottom w:val="nil"/>
              <w:right w:val="nil"/>
            </w:tcBorders>
            <w:shd w:val="clear" w:color="auto" w:fill="auto"/>
          </w:tcPr>
          <w:p w14:paraId="54A1548B" w14:textId="77777777" w:rsidR="00A0093A" w:rsidRPr="008E59DB" w:rsidRDefault="00A0093A" w:rsidP="001D0303">
            <w:pPr>
              <w:rPr>
                <w:rFonts w:ascii="Arial Narrow" w:hAnsi="Arial Narrow"/>
                <w:sz w:val="22"/>
                <w:szCs w:val="22"/>
              </w:rPr>
            </w:pPr>
            <w:r w:rsidRPr="008E59DB">
              <w:rPr>
                <w:rFonts w:ascii="Arial Narrow" w:hAnsi="Arial Narrow"/>
                <w:noProof/>
                <w:sz w:val="22"/>
                <w:szCs w:val="22"/>
                <w:lang w:eastAsia="es-PE"/>
              </w:rPr>
              <w:t>(En caso de FFVV externa indica Empresa y Ciudad)</w:t>
            </w:r>
          </w:p>
        </w:tc>
      </w:tr>
      <w:tr w:rsidR="004B6A3F" w:rsidRPr="004B6A3F" w14:paraId="4D6C75A1" w14:textId="77777777" w:rsidTr="001D0303">
        <w:trPr>
          <w:gridAfter w:val="1"/>
          <w:wAfter w:w="340" w:type="dxa"/>
        </w:trPr>
        <w:tc>
          <w:tcPr>
            <w:tcW w:w="3078" w:type="dxa"/>
            <w:gridSpan w:val="2"/>
            <w:tcBorders>
              <w:top w:val="nil"/>
              <w:left w:val="nil"/>
              <w:bottom w:val="nil"/>
              <w:right w:val="nil"/>
            </w:tcBorders>
            <w:shd w:val="clear" w:color="auto" w:fill="auto"/>
          </w:tcPr>
          <w:p w14:paraId="340BEE8C" w14:textId="77777777" w:rsidR="00A0093A" w:rsidRPr="008E59DB" w:rsidRDefault="00A0093A" w:rsidP="001D0303">
            <w:pPr>
              <w:rPr>
                <w:rFonts w:ascii="Arial Narrow" w:hAnsi="Arial Narrow"/>
                <w:b/>
                <w:sz w:val="22"/>
                <w:szCs w:val="22"/>
              </w:rPr>
            </w:pPr>
            <w:r w:rsidRPr="008E59DB">
              <w:rPr>
                <w:rFonts w:ascii="Arial Narrow" w:hAnsi="Arial Narrow"/>
                <w:noProof/>
                <w:sz w:val="22"/>
                <w:szCs w:val="22"/>
                <w:lang w:eastAsia="es-PE"/>
              </w:rPr>
              <w:t>Código</w:t>
            </w:r>
            <w:r w:rsidRPr="008E59DB">
              <w:rPr>
                <w:rFonts w:ascii="Arial Narrow" w:hAnsi="Arial Narrow"/>
                <w:sz w:val="22"/>
                <w:szCs w:val="22"/>
              </w:rPr>
              <w:t xml:space="preserve"> de Proveedor Responsable</w:t>
            </w:r>
          </w:p>
        </w:tc>
        <w:tc>
          <w:tcPr>
            <w:tcW w:w="2970" w:type="dxa"/>
            <w:gridSpan w:val="2"/>
            <w:tcBorders>
              <w:top w:val="nil"/>
              <w:left w:val="nil"/>
              <w:bottom w:val="single" w:sz="4" w:space="0" w:color="auto"/>
              <w:right w:val="nil"/>
            </w:tcBorders>
            <w:shd w:val="clear" w:color="auto" w:fill="auto"/>
          </w:tcPr>
          <w:p w14:paraId="48CB4381" w14:textId="77777777" w:rsidR="00A0093A" w:rsidRPr="00A57621" w:rsidRDefault="00A0093A" w:rsidP="001D0303">
            <w:pPr>
              <w:jc w:val="both"/>
              <w:rPr>
                <w:rFonts w:ascii="Arial Narrow" w:hAnsi="Arial Narrow"/>
                <w:b/>
                <w:sz w:val="22"/>
                <w:szCs w:val="22"/>
              </w:rPr>
            </w:pPr>
            <w:r w:rsidRPr="008E59DB">
              <w:rPr>
                <w:rFonts w:ascii="Arial Narrow" w:hAnsi="Arial Narrow" w:cs="Arial"/>
                <w:sz w:val="22"/>
                <w:szCs w:val="22"/>
              </w:rPr>
              <w:fldChar w:fldCharType="begin">
                <w:ffData>
                  <w:name w:val="Texto1"/>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fldChar w:fldCharType="end"/>
            </w:r>
          </w:p>
        </w:tc>
        <w:tc>
          <w:tcPr>
            <w:tcW w:w="2758" w:type="dxa"/>
            <w:gridSpan w:val="2"/>
            <w:tcBorders>
              <w:top w:val="nil"/>
              <w:left w:val="nil"/>
              <w:bottom w:val="nil"/>
              <w:right w:val="nil"/>
            </w:tcBorders>
            <w:shd w:val="clear" w:color="auto" w:fill="auto"/>
          </w:tcPr>
          <w:p w14:paraId="38E9931D" w14:textId="77777777" w:rsidR="00A0093A" w:rsidRPr="00A57621" w:rsidRDefault="00A0093A" w:rsidP="001D0303">
            <w:pPr>
              <w:jc w:val="both"/>
              <w:rPr>
                <w:rFonts w:ascii="Arial Narrow" w:hAnsi="Arial Narrow"/>
                <w:b/>
                <w:sz w:val="22"/>
                <w:szCs w:val="22"/>
              </w:rPr>
            </w:pPr>
          </w:p>
        </w:tc>
        <w:tc>
          <w:tcPr>
            <w:tcW w:w="2996" w:type="dxa"/>
            <w:gridSpan w:val="2"/>
            <w:tcBorders>
              <w:top w:val="nil"/>
              <w:left w:val="nil"/>
              <w:bottom w:val="nil"/>
              <w:right w:val="nil"/>
            </w:tcBorders>
            <w:shd w:val="clear" w:color="auto" w:fill="auto"/>
          </w:tcPr>
          <w:p w14:paraId="73BDA4E9" w14:textId="77777777" w:rsidR="00A0093A" w:rsidRPr="004B6A3F" w:rsidRDefault="00A0093A" w:rsidP="001D0303">
            <w:pPr>
              <w:jc w:val="both"/>
              <w:rPr>
                <w:rFonts w:ascii="Arial Narrow" w:hAnsi="Arial Narrow"/>
                <w:b/>
                <w:sz w:val="22"/>
                <w:szCs w:val="22"/>
              </w:rPr>
            </w:pPr>
          </w:p>
        </w:tc>
      </w:tr>
    </w:tbl>
    <w:p w14:paraId="79C44941" w14:textId="5045493D" w:rsidR="00A57621" w:rsidRPr="00A57621" w:rsidRDefault="00A57621" w:rsidP="00A57621">
      <w:pPr>
        <w:tabs>
          <w:tab w:val="left" w:pos="4711"/>
        </w:tabs>
        <w:rPr>
          <w:rFonts w:ascii="Arial Narrow" w:hAnsi="Arial Narrow" w:cs="Arial"/>
          <w:sz w:val="22"/>
          <w:szCs w:val="22"/>
        </w:rPr>
      </w:pPr>
    </w:p>
    <w:sectPr w:rsidR="00A57621" w:rsidRPr="00A57621" w:rsidSect="004A254F">
      <w:headerReference w:type="default" r:id="rId13"/>
      <w:footerReference w:type="default" r:id="rId14"/>
      <w:pgSz w:w="11909" w:h="16834" w:code="9"/>
      <w:pgMar w:top="576" w:right="302" w:bottom="432" w:left="562"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54ED" w14:textId="77777777" w:rsidR="00865F99" w:rsidRDefault="00865F99" w:rsidP="00455057">
      <w:r>
        <w:separator/>
      </w:r>
    </w:p>
  </w:endnote>
  <w:endnote w:type="continuationSeparator" w:id="0">
    <w:p w14:paraId="612A170B" w14:textId="77777777" w:rsidR="00865F99" w:rsidRDefault="00865F99" w:rsidP="00455057">
      <w:r>
        <w:continuationSeparator/>
      </w:r>
    </w:p>
  </w:endnote>
  <w:endnote w:type="continuationNotice" w:id="1">
    <w:p w14:paraId="1CE78EB1" w14:textId="77777777" w:rsidR="00865F99" w:rsidRDefault="00865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6C6E" w14:textId="46A8AFFA" w:rsidR="003530E6" w:rsidRPr="003456C9" w:rsidRDefault="003456C9">
    <w:pPr>
      <w:pStyle w:val="Footer"/>
      <w:rPr>
        <w:rFonts w:ascii="Arial Narrow" w:hAnsi="Arial Narrow"/>
        <w:b/>
        <w:sz w:val="20"/>
        <w:szCs w:val="20"/>
        <w:lang w:val="es-PE"/>
      </w:rPr>
    </w:pPr>
    <w:r w:rsidRPr="003456C9">
      <w:rPr>
        <w:rFonts w:ascii="Arial Narrow" w:hAnsi="Arial Narrow"/>
        <w:b/>
        <w:sz w:val="20"/>
        <w:szCs w:val="20"/>
        <w:lang w:val="es-PE"/>
      </w:rPr>
      <w:t>En este documento todos los campos son obligatorios</w:t>
    </w:r>
  </w:p>
  <w:p w14:paraId="629E964B" w14:textId="4A564B45" w:rsidR="003530E6" w:rsidRPr="00525AA2" w:rsidRDefault="00627990">
    <w:pPr>
      <w:pStyle w:val="Footer"/>
      <w:rPr>
        <w:rFonts w:ascii="Arial Narrow" w:hAnsi="Arial Narrow"/>
        <w:sz w:val="18"/>
        <w:szCs w:val="18"/>
        <w:lang w:val="es-PE"/>
      </w:rPr>
    </w:pPr>
    <w:r>
      <w:rPr>
        <w:rFonts w:ascii="Arial Narrow" w:hAnsi="Arial Narrow"/>
        <w:sz w:val="18"/>
        <w:szCs w:val="18"/>
        <w:lang w:val="es-PE"/>
      </w:rPr>
      <w:t>S.</w:t>
    </w:r>
    <w:r w:rsidR="00832218">
      <w:rPr>
        <w:rFonts w:ascii="Arial Narrow" w:hAnsi="Arial Narrow"/>
        <w:sz w:val="18"/>
        <w:szCs w:val="18"/>
        <w:lang w:val="es-PE"/>
      </w:rPr>
      <w:t>2451</w:t>
    </w:r>
    <w:r w:rsidR="003530E6">
      <w:rPr>
        <w:rFonts w:ascii="Arial Narrow" w:hAnsi="Arial Narrow"/>
        <w:sz w:val="18"/>
        <w:szCs w:val="18"/>
        <w:lang w:val="es-PE"/>
      </w:rPr>
      <w:t>/</w:t>
    </w:r>
    <w:r w:rsidR="00501D7C">
      <w:rPr>
        <w:rFonts w:ascii="Arial Narrow" w:hAnsi="Arial Narrow"/>
        <w:sz w:val="18"/>
        <w:szCs w:val="18"/>
        <w:lang w:val="es-PE"/>
      </w:rPr>
      <w:t>12</w:t>
    </w:r>
    <w:r w:rsidR="003D431B">
      <w:rPr>
        <w:rFonts w:ascii="Arial Narrow" w:hAnsi="Arial Narrow"/>
        <w:sz w:val="18"/>
        <w:szCs w:val="18"/>
        <w:lang w:val="es-PE"/>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7F867" w14:textId="77777777" w:rsidR="00865F99" w:rsidRDefault="00865F99" w:rsidP="00455057">
      <w:r>
        <w:separator/>
      </w:r>
    </w:p>
  </w:footnote>
  <w:footnote w:type="continuationSeparator" w:id="0">
    <w:p w14:paraId="40E39658" w14:textId="77777777" w:rsidR="00865F99" w:rsidRDefault="00865F99" w:rsidP="00455057">
      <w:r>
        <w:continuationSeparator/>
      </w:r>
    </w:p>
  </w:footnote>
  <w:footnote w:type="continuationNotice" w:id="1">
    <w:p w14:paraId="314F39ED" w14:textId="77777777" w:rsidR="00865F99" w:rsidRDefault="00865F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83F1" w14:textId="6DD2D793" w:rsidR="00501D7C" w:rsidRDefault="00501D7C">
    <w:pPr>
      <w:pStyle w:val="Header"/>
    </w:pPr>
    <w:r>
      <w:rPr>
        <w:noProof/>
      </w:rPr>
      <w:drawing>
        <wp:anchor distT="0" distB="0" distL="0" distR="0" simplePos="0" relativeHeight="251659264" behindDoc="1" locked="0" layoutInCell="1" allowOverlap="1" wp14:anchorId="4CA5271A" wp14:editId="76D9DE4B">
          <wp:simplePos x="0" y="0"/>
          <wp:positionH relativeFrom="page">
            <wp:posOffset>356870</wp:posOffset>
          </wp:positionH>
          <wp:positionV relativeFrom="page">
            <wp:posOffset>182245</wp:posOffset>
          </wp:positionV>
          <wp:extent cx="1037043" cy="19701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37043" cy="1970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9DE0F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97363B"/>
    <w:multiLevelType w:val="hybridMultilevel"/>
    <w:tmpl w:val="7E063B06"/>
    <w:lvl w:ilvl="0" w:tplc="280A0001">
      <w:start w:val="26"/>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6EF77B3"/>
    <w:multiLevelType w:val="hybridMultilevel"/>
    <w:tmpl w:val="64A0E8A6"/>
    <w:lvl w:ilvl="0" w:tplc="FF005DDE">
      <w:start w:val="2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B8B4B1D"/>
    <w:multiLevelType w:val="hybridMultilevel"/>
    <w:tmpl w:val="5C3CFDAE"/>
    <w:lvl w:ilvl="0" w:tplc="416890CC">
      <w:start w:val="1"/>
      <w:numFmt w:val="lowerRoman"/>
      <w:lvlText w:val="(%1)"/>
      <w:lvlJc w:val="left"/>
      <w:pPr>
        <w:ind w:left="1080" w:hanging="720"/>
      </w:pPr>
      <w:rPr>
        <w:rFonts w:hint="default"/>
        <w:b/>
        <w:color w:val="1D1D1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2AD7939"/>
    <w:multiLevelType w:val="hybridMultilevel"/>
    <w:tmpl w:val="C762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50E24"/>
    <w:multiLevelType w:val="hybridMultilevel"/>
    <w:tmpl w:val="9CFA8B2E"/>
    <w:lvl w:ilvl="0" w:tplc="05EC8C22">
      <w:start w:val="1"/>
      <w:numFmt w:val="upperLetter"/>
      <w:lvlText w:val="%1)"/>
      <w:lvlJc w:val="left"/>
      <w:pPr>
        <w:ind w:left="720" w:hanging="360"/>
      </w:pPr>
      <w:rPr>
        <w:rFonts w:hint="default"/>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EED6943"/>
    <w:multiLevelType w:val="hybridMultilevel"/>
    <w:tmpl w:val="579A01D8"/>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33B2701D"/>
    <w:multiLevelType w:val="hybridMultilevel"/>
    <w:tmpl w:val="603AF8B4"/>
    <w:lvl w:ilvl="0" w:tplc="D9786AEC">
      <w:start w:val="1"/>
      <w:numFmt w:val="lowerRoman"/>
      <w:lvlText w:val="(%1)"/>
      <w:lvlJc w:val="left"/>
      <w:pPr>
        <w:ind w:left="450" w:hanging="720"/>
      </w:pPr>
      <w:rPr>
        <w:rFonts w:hint="default"/>
      </w:rPr>
    </w:lvl>
    <w:lvl w:ilvl="1" w:tplc="280A0019" w:tentative="1">
      <w:start w:val="1"/>
      <w:numFmt w:val="lowerLetter"/>
      <w:lvlText w:val="%2."/>
      <w:lvlJc w:val="left"/>
      <w:pPr>
        <w:ind w:left="810" w:hanging="360"/>
      </w:pPr>
    </w:lvl>
    <w:lvl w:ilvl="2" w:tplc="280A001B" w:tentative="1">
      <w:start w:val="1"/>
      <w:numFmt w:val="lowerRoman"/>
      <w:lvlText w:val="%3."/>
      <w:lvlJc w:val="right"/>
      <w:pPr>
        <w:ind w:left="1530" w:hanging="180"/>
      </w:pPr>
    </w:lvl>
    <w:lvl w:ilvl="3" w:tplc="280A000F" w:tentative="1">
      <w:start w:val="1"/>
      <w:numFmt w:val="decimal"/>
      <w:lvlText w:val="%4."/>
      <w:lvlJc w:val="left"/>
      <w:pPr>
        <w:ind w:left="2250" w:hanging="360"/>
      </w:pPr>
    </w:lvl>
    <w:lvl w:ilvl="4" w:tplc="280A0019" w:tentative="1">
      <w:start w:val="1"/>
      <w:numFmt w:val="lowerLetter"/>
      <w:lvlText w:val="%5."/>
      <w:lvlJc w:val="left"/>
      <w:pPr>
        <w:ind w:left="2970" w:hanging="360"/>
      </w:pPr>
    </w:lvl>
    <w:lvl w:ilvl="5" w:tplc="280A001B" w:tentative="1">
      <w:start w:val="1"/>
      <w:numFmt w:val="lowerRoman"/>
      <w:lvlText w:val="%6."/>
      <w:lvlJc w:val="right"/>
      <w:pPr>
        <w:ind w:left="3690" w:hanging="180"/>
      </w:pPr>
    </w:lvl>
    <w:lvl w:ilvl="6" w:tplc="280A000F" w:tentative="1">
      <w:start w:val="1"/>
      <w:numFmt w:val="decimal"/>
      <w:lvlText w:val="%7."/>
      <w:lvlJc w:val="left"/>
      <w:pPr>
        <w:ind w:left="4410" w:hanging="360"/>
      </w:pPr>
    </w:lvl>
    <w:lvl w:ilvl="7" w:tplc="280A0019" w:tentative="1">
      <w:start w:val="1"/>
      <w:numFmt w:val="lowerLetter"/>
      <w:lvlText w:val="%8."/>
      <w:lvlJc w:val="left"/>
      <w:pPr>
        <w:ind w:left="5130" w:hanging="360"/>
      </w:pPr>
    </w:lvl>
    <w:lvl w:ilvl="8" w:tplc="280A001B" w:tentative="1">
      <w:start w:val="1"/>
      <w:numFmt w:val="lowerRoman"/>
      <w:lvlText w:val="%9."/>
      <w:lvlJc w:val="right"/>
      <w:pPr>
        <w:ind w:left="5850" w:hanging="180"/>
      </w:pPr>
    </w:lvl>
  </w:abstractNum>
  <w:abstractNum w:abstractNumId="8" w15:restartNumberingAfterBreak="0">
    <w:nsid w:val="49977C5C"/>
    <w:multiLevelType w:val="singleLevel"/>
    <w:tmpl w:val="769A5F7A"/>
    <w:lvl w:ilvl="0">
      <w:start w:val="1"/>
      <w:numFmt w:val="lowerLetter"/>
      <w:lvlText w:val="%1."/>
      <w:lvlJc w:val="left"/>
      <w:pPr>
        <w:tabs>
          <w:tab w:val="num" w:pos="435"/>
        </w:tabs>
        <w:ind w:left="435" w:hanging="435"/>
      </w:pPr>
      <w:rPr>
        <w:rFonts w:hint="default"/>
      </w:rPr>
    </w:lvl>
  </w:abstractNum>
  <w:abstractNum w:abstractNumId="9" w15:restartNumberingAfterBreak="0">
    <w:nsid w:val="4F274CC6"/>
    <w:multiLevelType w:val="hybridMultilevel"/>
    <w:tmpl w:val="CBE4A6CE"/>
    <w:lvl w:ilvl="0" w:tplc="BFDCFF70">
      <w:start w:val="1"/>
      <w:numFmt w:val="lowerLetter"/>
      <w:lvlText w:val="(%1)"/>
      <w:lvlJc w:val="left"/>
      <w:pPr>
        <w:ind w:left="3196" w:hanging="360"/>
      </w:pPr>
      <w:rPr>
        <w:rFonts w:hint="default"/>
        <w:vertAlign w:val="superscrip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53B6360A"/>
    <w:multiLevelType w:val="hybridMultilevel"/>
    <w:tmpl w:val="2098E10C"/>
    <w:lvl w:ilvl="0" w:tplc="D7F68D96">
      <w:start w:val="6"/>
      <w:numFmt w:val="bullet"/>
      <w:lvlText w:val=""/>
      <w:lvlJc w:val="left"/>
      <w:pPr>
        <w:ind w:left="720" w:hanging="360"/>
      </w:pPr>
      <w:rPr>
        <w:rFonts w:ascii="Symbol" w:eastAsia="Calibri"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5FA45C0B"/>
    <w:multiLevelType w:val="hybridMultilevel"/>
    <w:tmpl w:val="80A6C7E2"/>
    <w:lvl w:ilvl="0" w:tplc="280A0001">
      <w:start w:val="26"/>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D9656EB"/>
    <w:multiLevelType w:val="hybridMultilevel"/>
    <w:tmpl w:val="52F88CC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3" w15:restartNumberingAfterBreak="0">
    <w:nsid w:val="701527C7"/>
    <w:multiLevelType w:val="hybridMultilevel"/>
    <w:tmpl w:val="30A0B6FC"/>
    <w:lvl w:ilvl="0" w:tplc="280A0001">
      <w:start w:val="26"/>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714F2764"/>
    <w:multiLevelType w:val="hybridMultilevel"/>
    <w:tmpl w:val="D99486A2"/>
    <w:lvl w:ilvl="0" w:tplc="68526884">
      <w:start w:val="1"/>
      <w:numFmt w:val="decimal"/>
      <w:lvlText w:val="(%1)"/>
      <w:lvlJc w:val="left"/>
      <w:pPr>
        <w:ind w:left="4552" w:hanging="360"/>
      </w:pPr>
      <w:rPr>
        <w:rFonts w:hint="default"/>
        <w:vertAlign w:val="superscript"/>
      </w:rPr>
    </w:lvl>
    <w:lvl w:ilvl="1" w:tplc="280A0019" w:tentative="1">
      <w:start w:val="1"/>
      <w:numFmt w:val="lowerLetter"/>
      <w:lvlText w:val="%2."/>
      <w:lvlJc w:val="left"/>
      <w:pPr>
        <w:ind w:left="5272" w:hanging="360"/>
      </w:pPr>
    </w:lvl>
    <w:lvl w:ilvl="2" w:tplc="280A001B" w:tentative="1">
      <w:start w:val="1"/>
      <w:numFmt w:val="lowerRoman"/>
      <w:lvlText w:val="%3."/>
      <w:lvlJc w:val="right"/>
      <w:pPr>
        <w:ind w:left="5992" w:hanging="180"/>
      </w:pPr>
    </w:lvl>
    <w:lvl w:ilvl="3" w:tplc="280A000F" w:tentative="1">
      <w:start w:val="1"/>
      <w:numFmt w:val="decimal"/>
      <w:lvlText w:val="%4."/>
      <w:lvlJc w:val="left"/>
      <w:pPr>
        <w:ind w:left="6712" w:hanging="360"/>
      </w:pPr>
    </w:lvl>
    <w:lvl w:ilvl="4" w:tplc="280A0019" w:tentative="1">
      <w:start w:val="1"/>
      <w:numFmt w:val="lowerLetter"/>
      <w:lvlText w:val="%5."/>
      <w:lvlJc w:val="left"/>
      <w:pPr>
        <w:ind w:left="7432" w:hanging="360"/>
      </w:pPr>
    </w:lvl>
    <w:lvl w:ilvl="5" w:tplc="280A001B" w:tentative="1">
      <w:start w:val="1"/>
      <w:numFmt w:val="lowerRoman"/>
      <w:lvlText w:val="%6."/>
      <w:lvlJc w:val="right"/>
      <w:pPr>
        <w:ind w:left="8152" w:hanging="180"/>
      </w:pPr>
    </w:lvl>
    <w:lvl w:ilvl="6" w:tplc="280A000F" w:tentative="1">
      <w:start w:val="1"/>
      <w:numFmt w:val="decimal"/>
      <w:lvlText w:val="%7."/>
      <w:lvlJc w:val="left"/>
      <w:pPr>
        <w:ind w:left="8872" w:hanging="360"/>
      </w:pPr>
    </w:lvl>
    <w:lvl w:ilvl="7" w:tplc="280A0019" w:tentative="1">
      <w:start w:val="1"/>
      <w:numFmt w:val="lowerLetter"/>
      <w:lvlText w:val="%8."/>
      <w:lvlJc w:val="left"/>
      <w:pPr>
        <w:ind w:left="9592" w:hanging="360"/>
      </w:pPr>
    </w:lvl>
    <w:lvl w:ilvl="8" w:tplc="280A001B" w:tentative="1">
      <w:start w:val="1"/>
      <w:numFmt w:val="lowerRoman"/>
      <w:lvlText w:val="%9."/>
      <w:lvlJc w:val="right"/>
      <w:pPr>
        <w:ind w:left="10312" w:hanging="180"/>
      </w:pPr>
    </w:lvl>
  </w:abstractNum>
  <w:abstractNum w:abstractNumId="15" w15:restartNumberingAfterBreak="0">
    <w:nsid w:val="72643F97"/>
    <w:multiLevelType w:val="hybridMultilevel"/>
    <w:tmpl w:val="6D62B5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153985644">
    <w:abstractNumId w:val="13"/>
  </w:num>
  <w:num w:numId="2" w16cid:durableId="1175997109">
    <w:abstractNumId w:val="11"/>
  </w:num>
  <w:num w:numId="3" w16cid:durableId="1577936893">
    <w:abstractNumId w:val="1"/>
  </w:num>
  <w:num w:numId="4" w16cid:durableId="1581593946">
    <w:abstractNumId w:val="2"/>
  </w:num>
  <w:num w:numId="5" w16cid:durableId="117183304">
    <w:abstractNumId w:val="8"/>
  </w:num>
  <w:num w:numId="6" w16cid:durableId="686374394">
    <w:abstractNumId w:val="10"/>
  </w:num>
  <w:num w:numId="7" w16cid:durableId="1455517881">
    <w:abstractNumId w:val="14"/>
  </w:num>
  <w:num w:numId="8" w16cid:durableId="1897857208">
    <w:abstractNumId w:val="9"/>
  </w:num>
  <w:num w:numId="9" w16cid:durableId="1620989814">
    <w:abstractNumId w:val="5"/>
  </w:num>
  <w:num w:numId="10" w16cid:durableId="2046564431">
    <w:abstractNumId w:val="3"/>
  </w:num>
  <w:num w:numId="11" w16cid:durableId="1626736581">
    <w:abstractNumId w:val="7"/>
  </w:num>
  <w:num w:numId="12" w16cid:durableId="7762937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7122298">
    <w:abstractNumId w:val="12"/>
  </w:num>
  <w:num w:numId="14" w16cid:durableId="1718554326">
    <w:abstractNumId w:val="15"/>
  </w:num>
  <w:num w:numId="15" w16cid:durableId="717364817">
    <w:abstractNumId w:val="6"/>
  </w:num>
  <w:num w:numId="16" w16cid:durableId="1498154808">
    <w:abstractNumId w:val="4"/>
  </w:num>
  <w:num w:numId="17" w16cid:durableId="659431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revisionView w:inkAnnotations="0"/>
  <w:documentProtection w:edit="forms" w:enforcement="1" w:cryptProviderType="rsaAES" w:cryptAlgorithmClass="hash" w:cryptAlgorithmType="typeAny" w:cryptAlgorithmSid="14" w:cryptSpinCount="100000" w:hash="wDgOYnDjZK/jRWk/bNtZVswja4k3tlicLlKtBwjJKYoYm+0JPTRLxEtSBD4twIunBOASZEfTQvglDgqmTnyk4g==" w:salt="WLh4k7fUgrJ2S3+QPcUHo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93"/>
    <w:rsid w:val="00000DFF"/>
    <w:rsid w:val="00001DF0"/>
    <w:rsid w:val="00002599"/>
    <w:rsid w:val="000072D6"/>
    <w:rsid w:val="00010F5D"/>
    <w:rsid w:val="0001585B"/>
    <w:rsid w:val="00015A1B"/>
    <w:rsid w:val="0001661A"/>
    <w:rsid w:val="00024AE3"/>
    <w:rsid w:val="00024D14"/>
    <w:rsid w:val="00024F3D"/>
    <w:rsid w:val="0002592C"/>
    <w:rsid w:val="00027DE4"/>
    <w:rsid w:val="0003153A"/>
    <w:rsid w:val="000317E0"/>
    <w:rsid w:val="00034C86"/>
    <w:rsid w:val="00036587"/>
    <w:rsid w:val="00037200"/>
    <w:rsid w:val="00040941"/>
    <w:rsid w:val="0004094B"/>
    <w:rsid w:val="000412D3"/>
    <w:rsid w:val="00042824"/>
    <w:rsid w:val="00043F32"/>
    <w:rsid w:val="000440DB"/>
    <w:rsid w:val="000454FB"/>
    <w:rsid w:val="0004599B"/>
    <w:rsid w:val="00051883"/>
    <w:rsid w:val="00055005"/>
    <w:rsid w:val="00055085"/>
    <w:rsid w:val="00056991"/>
    <w:rsid w:val="00057469"/>
    <w:rsid w:val="000628DE"/>
    <w:rsid w:val="00063A54"/>
    <w:rsid w:val="0006447F"/>
    <w:rsid w:val="00065AEE"/>
    <w:rsid w:val="000669EF"/>
    <w:rsid w:val="00067955"/>
    <w:rsid w:val="000714B8"/>
    <w:rsid w:val="0007181C"/>
    <w:rsid w:val="00072F39"/>
    <w:rsid w:val="000764FE"/>
    <w:rsid w:val="00077A2D"/>
    <w:rsid w:val="00080175"/>
    <w:rsid w:val="00086197"/>
    <w:rsid w:val="00086B0E"/>
    <w:rsid w:val="00086F37"/>
    <w:rsid w:val="00087819"/>
    <w:rsid w:val="000878F6"/>
    <w:rsid w:val="00087AE7"/>
    <w:rsid w:val="00090F21"/>
    <w:rsid w:val="00092226"/>
    <w:rsid w:val="00092738"/>
    <w:rsid w:val="00093BFE"/>
    <w:rsid w:val="000958EF"/>
    <w:rsid w:val="0009675F"/>
    <w:rsid w:val="000A1FF8"/>
    <w:rsid w:val="000A2334"/>
    <w:rsid w:val="000A233D"/>
    <w:rsid w:val="000A2796"/>
    <w:rsid w:val="000A716E"/>
    <w:rsid w:val="000A7961"/>
    <w:rsid w:val="000B054F"/>
    <w:rsid w:val="000B12DF"/>
    <w:rsid w:val="000B1CBA"/>
    <w:rsid w:val="000B4824"/>
    <w:rsid w:val="000B49C2"/>
    <w:rsid w:val="000B7CFE"/>
    <w:rsid w:val="000C43E3"/>
    <w:rsid w:val="000C4404"/>
    <w:rsid w:val="000D12C3"/>
    <w:rsid w:val="000D351F"/>
    <w:rsid w:val="000D487B"/>
    <w:rsid w:val="000D5EE5"/>
    <w:rsid w:val="000D6F82"/>
    <w:rsid w:val="000E052F"/>
    <w:rsid w:val="000E3402"/>
    <w:rsid w:val="000E4B05"/>
    <w:rsid w:val="000E5BF3"/>
    <w:rsid w:val="000F061C"/>
    <w:rsid w:val="000F08A6"/>
    <w:rsid w:val="000F2977"/>
    <w:rsid w:val="000F2995"/>
    <w:rsid w:val="000F53A4"/>
    <w:rsid w:val="000F5912"/>
    <w:rsid w:val="000F68B8"/>
    <w:rsid w:val="00103E03"/>
    <w:rsid w:val="00104989"/>
    <w:rsid w:val="00105B79"/>
    <w:rsid w:val="00105C5E"/>
    <w:rsid w:val="00105EFF"/>
    <w:rsid w:val="001078A8"/>
    <w:rsid w:val="00110B85"/>
    <w:rsid w:val="001112DB"/>
    <w:rsid w:val="0011337C"/>
    <w:rsid w:val="00116323"/>
    <w:rsid w:val="0012229A"/>
    <w:rsid w:val="00122F83"/>
    <w:rsid w:val="001236CC"/>
    <w:rsid w:val="00126841"/>
    <w:rsid w:val="001273EB"/>
    <w:rsid w:val="00130C4F"/>
    <w:rsid w:val="0013101D"/>
    <w:rsid w:val="00131AA6"/>
    <w:rsid w:val="0013306C"/>
    <w:rsid w:val="00133A12"/>
    <w:rsid w:val="00133A52"/>
    <w:rsid w:val="0013625D"/>
    <w:rsid w:val="0014026C"/>
    <w:rsid w:val="001417E7"/>
    <w:rsid w:val="00142A03"/>
    <w:rsid w:val="0014424E"/>
    <w:rsid w:val="001524DC"/>
    <w:rsid w:val="00153106"/>
    <w:rsid w:val="00154E71"/>
    <w:rsid w:val="001576C9"/>
    <w:rsid w:val="00163DC7"/>
    <w:rsid w:val="00164CE1"/>
    <w:rsid w:val="00167D43"/>
    <w:rsid w:val="00167D64"/>
    <w:rsid w:val="0017011B"/>
    <w:rsid w:val="00170EEA"/>
    <w:rsid w:val="001717C9"/>
    <w:rsid w:val="00172B0A"/>
    <w:rsid w:val="00173173"/>
    <w:rsid w:val="00173330"/>
    <w:rsid w:val="00173E0A"/>
    <w:rsid w:val="00174740"/>
    <w:rsid w:val="00177FC2"/>
    <w:rsid w:val="00177FE4"/>
    <w:rsid w:val="0018081B"/>
    <w:rsid w:val="00181A54"/>
    <w:rsid w:val="00182EA3"/>
    <w:rsid w:val="00183A20"/>
    <w:rsid w:val="00184B86"/>
    <w:rsid w:val="0018525A"/>
    <w:rsid w:val="001858F9"/>
    <w:rsid w:val="00186747"/>
    <w:rsid w:val="00187207"/>
    <w:rsid w:val="00187CC0"/>
    <w:rsid w:val="00190BEC"/>
    <w:rsid w:val="00193178"/>
    <w:rsid w:val="00193B37"/>
    <w:rsid w:val="00194561"/>
    <w:rsid w:val="001947E5"/>
    <w:rsid w:val="001A1AD4"/>
    <w:rsid w:val="001A267A"/>
    <w:rsid w:val="001A3523"/>
    <w:rsid w:val="001A4FC4"/>
    <w:rsid w:val="001B06F6"/>
    <w:rsid w:val="001B1567"/>
    <w:rsid w:val="001B1FEE"/>
    <w:rsid w:val="001B3F4E"/>
    <w:rsid w:val="001B5D7F"/>
    <w:rsid w:val="001B76FA"/>
    <w:rsid w:val="001B7BCE"/>
    <w:rsid w:val="001C4550"/>
    <w:rsid w:val="001C4959"/>
    <w:rsid w:val="001C4A5D"/>
    <w:rsid w:val="001C6C58"/>
    <w:rsid w:val="001C7610"/>
    <w:rsid w:val="001D0B2F"/>
    <w:rsid w:val="001D2CD2"/>
    <w:rsid w:val="001D34F7"/>
    <w:rsid w:val="001D3DF2"/>
    <w:rsid w:val="001D40B2"/>
    <w:rsid w:val="001D63F8"/>
    <w:rsid w:val="001D6E05"/>
    <w:rsid w:val="001E1430"/>
    <w:rsid w:val="001E24FD"/>
    <w:rsid w:val="001E48FD"/>
    <w:rsid w:val="001E52A4"/>
    <w:rsid w:val="001E5400"/>
    <w:rsid w:val="001E552A"/>
    <w:rsid w:val="001E5744"/>
    <w:rsid w:val="001E6B10"/>
    <w:rsid w:val="001F0222"/>
    <w:rsid w:val="001F0784"/>
    <w:rsid w:val="001F07F6"/>
    <w:rsid w:val="001F0DAB"/>
    <w:rsid w:val="001F12D8"/>
    <w:rsid w:val="001F3C0B"/>
    <w:rsid w:val="001F465B"/>
    <w:rsid w:val="001F4FCD"/>
    <w:rsid w:val="001F747C"/>
    <w:rsid w:val="0020033E"/>
    <w:rsid w:val="00200375"/>
    <w:rsid w:val="002006AC"/>
    <w:rsid w:val="0020153A"/>
    <w:rsid w:val="00204CE9"/>
    <w:rsid w:val="002052C9"/>
    <w:rsid w:val="002053F3"/>
    <w:rsid w:val="00205966"/>
    <w:rsid w:val="00207A4C"/>
    <w:rsid w:val="00207B10"/>
    <w:rsid w:val="00213191"/>
    <w:rsid w:val="00214A66"/>
    <w:rsid w:val="00215DA9"/>
    <w:rsid w:val="002209A6"/>
    <w:rsid w:val="002216A6"/>
    <w:rsid w:val="00221E14"/>
    <w:rsid w:val="00222BA5"/>
    <w:rsid w:val="00227D8F"/>
    <w:rsid w:val="00232858"/>
    <w:rsid w:val="00234C18"/>
    <w:rsid w:val="00236E5B"/>
    <w:rsid w:val="0024482E"/>
    <w:rsid w:val="002456DF"/>
    <w:rsid w:val="0024677B"/>
    <w:rsid w:val="00250D75"/>
    <w:rsid w:val="00252D00"/>
    <w:rsid w:val="00253ED5"/>
    <w:rsid w:val="00255C4B"/>
    <w:rsid w:val="002634B1"/>
    <w:rsid w:val="002671FF"/>
    <w:rsid w:val="00270C0A"/>
    <w:rsid w:val="0027243E"/>
    <w:rsid w:val="0027331B"/>
    <w:rsid w:val="002742FA"/>
    <w:rsid w:val="00274DE6"/>
    <w:rsid w:val="00280914"/>
    <w:rsid w:val="00280B3B"/>
    <w:rsid w:val="00282A2B"/>
    <w:rsid w:val="002831F9"/>
    <w:rsid w:val="0028737F"/>
    <w:rsid w:val="00287637"/>
    <w:rsid w:val="00290556"/>
    <w:rsid w:val="002916DD"/>
    <w:rsid w:val="00293711"/>
    <w:rsid w:val="002972F6"/>
    <w:rsid w:val="002A0B3A"/>
    <w:rsid w:val="002A0BC3"/>
    <w:rsid w:val="002A1AA3"/>
    <w:rsid w:val="002A1E1A"/>
    <w:rsid w:val="002A2CB8"/>
    <w:rsid w:val="002A30D3"/>
    <w:rsid w:val="002A60FC"/>
    <w:rsid w:val="002A62E0"/>
    <w:rsid w:val="002A66E2"/>
    <w:rsid w:val="002A6C7B"/>
    <w:rsid w:val="002B1541"/>
    <w:rsid w:val="002B2400"/>
    <w:rsid w:val="002B2C3D"/>
    <w:rsid w:val="002B348F"/>
    <w:rsid w:val="002B3DED"/>
    <w:rsid w:val="002B5158"/>
    <w:rsid w:val="002C0DDA"/>
    <w:rsid w:val="002C1179"/>
    <w:rsid w:val="002C2854"/>
    <w:rsid w:val="002C3A5F"/>
    <w:rsid w:val="002C4E59"/>
    <w:rsid w:val="002C580E"/>
    <w:rsid w:val="002D00BB"/>
    <w:rsid w:val="002D2868"/>
    <w:rsid w:val="002D2E23"/>
    <w:rsid w:val="002D40CB"/>
    <w:rsid w:val="002D4C6E"/>
    <w:rsid w:val="002D5565"/>
    <w:rsid w:val="002D6CF4"/>
    <w:rsid w:val="002E030B"/>
    <w:rsid w:val="002E10BE"/>
    <w:rsid w:val="002E3B86"/>
    <w:rsid w:val="002E4703"/>
    <w:rsid w:val="002E6ED5"/>
    <w:rsid w:val="002E716F"/>
    <w:rsid w:val="002F08AA"/>
    <w:rsid w:val="002F2F1E"/>
    <w:rsid w:val="002F4732"/>
    <w:rsid w:val="002F4ED3"/>
    <w:rsid w:val="002F5EA7"/>
    <w:rsid w:val="002F6D30"/>
    <w:rsid w:val="00300487"/>
    <w:rsid w:val="00300505"/>
    <w:rsid w:val="003037EA"/>
    <w:rsid w:val="00303CCD"/>
    <w:rsid w:val="00305D8C"/>
    <w:rsid w:val="00312BB8"/>
    <w:rsid w:val="00312D0A"/>
    <w:rsid w:val="003140C0"/>
    <w:rsid w:val="00324B6B"/>
    <w:rsid w:val="00326AE7"/>
    <w:rsid w:val="00330E9A"/>
    <w:rsid w:val="00332F53"/>
    <w:rsid w:val="00333EE6"/>
    <w:rsid w:val="00337086"/>
    <w:rsid w:val="00337D3B"/>
    <w:rsid w:val="003409C8"/>
    <w:rsid w:val="00344DF9"/>
    <w:rsid w:val="003456C9"/>
    <w:rsid w:val="00346903"/>
    <w:rsid w:val="00346D92"/>
    <w:rsid w:val="003515F1"/>
    <w:rsid w:val="003520C6"/>
    <w:rsid w:val="003530E6"/>
    <w:rsid w:val="0035373F"/>
    <w:rsid w:val="00353F83"/>
    <w:rsid w:val="00356F0C"/>
    <w:rsid w:val="003600D3"/>
    <w:rsid w:val="00360DBC"/>
    <w:rsid w:val="00361A34"/>
    <w:rsid w:val="003630E2"/>
    <w:rsid w:val="003633AB"/>
    <w:rsid w:val="00363E7A"/>
    <w:rsid w:val="003649D9"/>
    <w:rsid w:val="00365100"/>
    <w:rsid w:val="0037027E"/>
    <w:rsid w:val="00370645"/>
    <w:rsid w:val="00375AE9"/>
    <w:rsid w:val="00376F72"/>
    <w:rsid w:val="00381301"/>
    <w:rsid w:val="00382A11"/>
    <w:rsid w:val="00383CC1"/>
    <w:rsid w:val="003861B1"/>
    <w:rsid w:val="00386F3F"/>
    <w:rsid w:val="00391715"/>
    <w:rsid w:val="0039365A"/>
    <w:rsid w:val="003938F8"/>
    <w:rsid w:val="003939C1"/>
    <w:rsid w:val="003944DC"/>
    <w:rsid w:val="00396206"/>
    <w:rsid w:val="003A072A"/>
    <w:rsid w:val="003A13E4"/>
    <w:rsid w:val="003A3C07"/>
    <w:rsid w:val="003A3ED0"/>
    <w:rsid w:val="003A439A"/>
    <w:rsid w:val="003A787E"/>
    <w:rsid w:val="003B06DD"/>
    <w:rsid w:val="003B194D"/>
    <w:rsid w:val="003B2349"/>
    <w:rsid w:val="003B24E5"/>
    <w:rsid w:val="003B2AFF"/>
    <w:rsid w:val="003B60EA"/>
    <w:rsid w:val="003B6670"/>
    <w:rsid w:val="003B7FB1"/>
    <w:rsid w:val="003C03FA"/>
    <w:rsid w:val="003C1E5A"/>
    <w:rsid w:val="003C26D4"/>
    <w:rsid w:val="003C3D4A"/>
    <w:rsid w:val="003C3DDB"/>
    <w:rsid w:val="003C6CEA"/>
    <w:rsid w:val="003C780F"/>
    <w:rsid w:val="003D0984"/>
    <w:rsid w:val="003D1E53"/>
    <w:rsid w:val="003D2A95"/>
    <w:rsid w:val="003D3D04"/>
    <w:rsid w:val="003D431B"/>
    <w:rsid w:val="003D5002"/>
    <w:rsid w:val="003D51CD"/>
    <w:rsid w:val="003D5F9A"/>
    <w:rsid w:val="003D66C2"/>
    <w:rsid w:val="003D7ACC"/>
    <w:rsid w:val="003E0F87"/>
    <w:rsid w:val="003E4671"/>
    <w:rsid w:val="003E4976"/>
    <w:rsid w:val="003E5744"/>
    <w:rsid w:val="003E6264"/>
    <w:rsid w:val="003E6F3A"/>
    <w:rsid w:val="003F000A"/>
    <w:rsid w:val="003F0A0F"/>
    <w:rsid w:val="003F18DA"/>
    <w:rsid w:val="003F383F"/>
    <w:rsid w:val="003F3C2F"/>
    <w:rsid w:val="003F60DF"/>
    <w:rsid w:val="004001AE"/>
    <w:rsid w:val="0040054D"/>
    <w:rsid w:val="00402374"/>
    <w:rsid w:val="004032B8"/>
    <w:rsid w:val="00403360"/>
    <w:rsid w:val="004039DA"/>
    <w:rsid w:val="00403B76"/>
    <w:rsid w:val="00405628"/>
    <w:rsid w:val="00407326"/>
    <w:rsid w:val="00410AB9"/>
    <w:rsid w:val="00412648"/>
    <w:rsid w:val="00413C36"/>
    <w:rsid w:val="00414D07"/>
    <w:rsid w:val="00415C84"/>
    <w:rsid w:val="00416541"/>
    <w:rsid w:val="00416DE5"/>
    <w:rsid w:val="00417636"/>
    <w:rsid w:val="00417FD9"/>
    <w:rsid w:val="004261CA"/>
    <w:rsid w:val="0043205E"/>
    <w:rsid w:val="00432D6E"/>
    <w:rsid w:val="00432DC0"/>
    <w:rsid w:val="00433B1A"/>
    <w:rsid w:val="004363EF"/>
    <w:rsid w:val="0044228D"/>
    <w:rsid w:val="00444860"/>
    <w:rsid w:val="004455EB"/>
    <w:rsid w:val="004503D0"/>
    <w:rsid w:val="004507AB"/>
    <w:rsid w:val="00452955"/>
    <w:rsid w:val="0045318E"/>
    <w:rsid w:val="00453A80"/>
    <w:rsid w:val="00453D98"/>
    <w:rsid w:val="00454811"/>
    <w:rsid w:val="00455057"/>
    <w:rsid w:val="00456B0C"/>
    <w:rsid w:val="004576F9"/>
    <w:rsid w:val="00460846"/>
    <w:rsid w:val="00464003"/>
    <w:rsid w:val="00466D36"/>
    <w:rsid w:val="004676D5"/>
    <w:rsid w:val="0047038F"/>
    <w:rsid w:val="00471171"/>
    <w:rsid w:val="00472B11"/>
    <w:rsid w:val="004731AC"/>
    <w:rsid w:val="00474245"/>
    <w:rsid w:val="00476CB6"/>
    <w:rsid w:val="00477B5D"/>
    <w:rsid w:val="004819B6"/>
    <w:rsid w:val="004833D8"/>
    <w:rsid w:val="0048585D"/>
    <w:rsid w:val="00487AD3"/>
    <w:rsid w:val="00492EEB"/>
    <w:rsid w:val="00494086"/>
    <w:rsid w:val="0049695E"/>
    <w:rsid w:val="00497DE5"/>
    <w:rsid w:val="004A0AC7"/>
    <w:rsid w:val="004A0EED"/>
    <w:rsid w:val="004A125F"/>
    <w:rsid w:val="004A21BC"/>
    <w:rsid w:val="004A254F"/>
    <w:rsid w:val="004A29D7"/>
    <w:rsid w:val="004A2EE0"/>
    <w:rsid w:val="004A40E0"/>
    <w:rsid w:val="004A4B93"/>
    <w:rsid w:val="004A5CBA"/>
    <w:rsid w:val="004A6793"/>
    <w:rsid w:val="004A7553"/>
    <w:rsid w:val="004A75DF"/>
    <w:rsid w:val="004B65B7"/>
    <w:rsid w:val="004B6A3F"/>
    <w:rsid w:val="004B7116"/>
    <w:rsid w:val="004B733F"/>
    <w:rsid w:val="004C5738"/>
    <w:rsid w:val="004C59F7"/>
    <w:rsid w:val="004C5AA3"/>
    <w:rsid w:val="004C7D72"/>
    <w:rsid w:val="004D1B84"/>
    <w:rsid w:val="004D1D37"/>
    <w:rsid w:val="004D1EB5"/>
    <w:rsid w:val="004D2383"/>
    <w:rsid w:val="004D30E1"/>
    <w:rsid w:val="004D3470"/>
    <w:rsid w:val="004D4E65"/>
    <w:rsid w:val="004D5A91"/>
    <w:rsid w:val="004D6EBE"/>
    <w:rsid w:val="004E0645"/>
    <w:rsid w:val="004E1614"/>
    <w:rsid w:val="004E18EB"/>
    <w:rsid w:val="004E3590"/>
    <w:rsid w:val="004E4CF6"/>
    <w:rsid w:val="004E53C2"/>
    <w:rsid w:val="004E5D8D"/>
    <w:rsid w:val="004E5F89"/>
    <w:rsid w:val="004E65F5"/>
    <w:rsid w:val="004E77A4"/>
    <w:rsid w:val="004F0099"/>
    <w:rsid w:val="004F4C32"/>
    <w:rsid w:val="00501A1C"/>
    <w:rsid w:val="00501D7C"/>
    <w:rsid w:val="0050208F"/>
    <w:rsid w:val="00502832"/>
    <w:rsid w:val="00503238"/>
    <w:rsid w:val="00503B3A"/>
    <w:rsid w:val="00504D85"/>
    <w:rsid w:val="0050562B"/>
    <w:rsid w:val="00506493"/>
    <w:rsid w:val="0051217A"/>
    <w:rsid w:val="00512D09"/>
    <w:rsid w:val="00513160"/>
    <w:rsid w:val="005164B8"/>
    <w:rsid w:val="00517F2C"/>
    <w:rsid w:val="00523228"/>
    <w:rsid w:val="005248E8"/>
    <w:rsid w:val="005250AF"/>
    <w:rsid w:val="00525AA2"/>
    <w:rsid w:val="005266E5"/>
    <w:rsid w:val="005279F8"/>
    <w:rsid w:val="00530C79"/>
    <w:rsid w:val="00530D59"/>
    <w:rsid w:val="00530F8A"/>
    <w:rsid w:val="005324E9"/>
    <w:rsid w:val="005325AD"/>
    <w:rsid w:val="00532925"/>
    <w:rsid w:val="00533329"/>
    <w:rsid w:val="00533526"/>
    <w:rsid w:val="005335EA"/>
    <w:rsid w:val="005336E7"/>
    <w:rsid w:val="00534ECF"/>
    <w:rsid w:val="00534FB3"/>
    <w:rsid w:val="0053575D"/>
    <w:rsid w:val="00536D32"/>
    <w:rsid w:val="00541536"/>
    <w:rsid w:val="00551763"/>
    <w:rsid w:val="00552721"/>
    <w:rsid w:val="00556F05"/>
    <w:rsid w:val="00562053"/>
    <w:rsid w:val="00564046"/>
    <w:rsid w:val="0056617F"/>
    <w:rsid w:val="00567B6E"/>
    <w:rsid w:val="00567D21"/>
    <w:rsid w:val="00571784"/>
    <w:rsid w:val="005730FD"/>
    <w:rsid w:val="005735A7"/>
    <w:rsid w:val="005756B8"/>
    <w:rsid w:val="00575AE9"/>
    <w:rsid w:val="005766C3"/>
    <w:rsid w:val="00583C56"/>
    <w:rsid w:val="005843AA"/>
    <w:rsid w:val="0059086B"/>
    <w:rsid w:val="005909DC"/>
    <w:rsid w:val="0059136E"/>
    <w:rsid w:val="00593640"/>
    <w:rsid w:val="005938D6"/>
    <w:rsid w:val="00593F32"/>
    <w:rsid w:val="005963EF"/>
    <w:rsid w:val="0059657F"/>
    <w:rsid w:val="005A066D"/>
    <w:rsid w:val="005A6785"/>
    <w:rsid w:val="005A6B64"/>
    <w:rsid w:val="005A72A3"/>
    <w:rsid w:val="005B0680"/>
    <w:rsid w:val="005B0C6A"/>
    <w:rsid w:val="005B128F"/>
    <w:rsid w:val="005B2A11"/>
    <w:rsid w:val="005B3499"/>
    <w:rsid w:val="005B3FF5"/>
    <w:rsid w:val="005B4386"/>
    <w:rsid w:val="005C1466"/>
    <w:rsid w:val="005C156F"/>
    <w:rsid w:val="005C20DA"/>
    <w:rsid w:val="005C328C"/>
    <w:rsid w:val="005C4910"/>
    <w:rsid w:val="005C57F2"/>
    <w:rsid w:val="005C6D7A"/>
    <w:rsid w:val="005C6F40"/>
    <w:rsid w:val="005C7B8D"/>
    <w:rsid w:val="005D12D8"/>
    <w:rsid w:val="005D1DD8"/>
    <w:rsid w:val="005D237B"/>
    <w:rsid w:val="005D23DA"/>
    <w:rsid w:val="005D4FFE"/>
    <w:rsid w:val="005D5939"/>
    <w:rsid w:val="005D7DC3"/>
    <w:rsid w:val="005E2BB0"/>
    <w:rsid w:val="005E34E6"/>
    <w:rsid w:val="005E415B"/>
    <w:rsid w:val="005E4C54"/>
    <w:rsid w:val="005E7C9E"/>
    <w:rsid w:val="005F0619"/>
    <w:rsid w:val="005F540C"/>
    <w:rsid w:val="00600246"/>
    <w:rsid w:val="00602D2F"/>
    <w:rsid w:val="006035B3"/>
    <w:rsid w:val="006036D1"/>
    <w:rsid w:val="00603EC5"/>
    <w:rsid w:val="00605B33"/>
    <w:rsid w:val="006122BE"/>
    <w:rsid w:val="006171FE"/>
    <w:rsid w:val="00620160"/>
    <w:rsid w:val="00620A76"/>
    <w:rsid w:val="006220F6"/>
    <w:rsid w:val="00622C70"/>
    <w:rsid w:val="00622DA7"/>
    <w:rsid w:val="00626430"/>
    <w:rsid w:val="00627990"/>
    <w:rsid w:val="00633F81"/>
    <w:rsid w:val="006353AD"/>
    <w:rsid w:val="00636316"/>
    <w:rsid w:val="00636668"/>
    <w:rsid w:val="00637A2C"/>
    <w:rsid w:val="00637EF3"/>
    <w:rsid w:val="0064191B"/>
    <w:rsid w:val="00641F8D"/>
    <w:rsid w:val="006438CD"/>
    <w:rsid w:val="00643C8C"/>
    <w:rsid w:val="00645306"/>
    <w:rsid w:val="006461A6"/>
    <w:rsid w:val="00650DC0"/>
    <w:rsid w:val="00651985"/>
    <w:rsid w:val="00652781"/>
    <w:rsid w:val="00652EE7"/>
    <w:rsid w:val="00654B44"/>
    <w:rsid w:val="0065592E"/>
    <w:rsid w:val="006644B5"/>
    <w:rsid w:val="00665D85"/>
    <w:rsid w:val="00666644"/>
    <w:rsid w:val="0066716F"/>
    <w:rsid w:val="00671906"/>
    <w:rsid w:val="006719AB"/>
    <w:rsid w:val="00672F12"/>
    <w:rsid w:val="00674635"/>
    <w:rsid w:val="0067530A"/>
    <w:rsid w:val="00676541"/>
    <w:rsid w:val="006816FA"/>
    <w:rsid w:val="006828E9"/>
    <w:rsid w:val="006829F9"/>
    <w:rsid w:val="006837D0"/>
    <w:rsid w:val="0068458F"/>
    <w:rsid w:val="0068556D"/>
    <w:rsid w:val="00685CEC"/>
    <w:rsid w:val="00685D52"/>
    <w:rsid w:val="00685D68"/>
    <w:rsid w:val="00685F02"/>
    <w:rsid w:val="0068674E"/>
    <w:rsid w:val="00686C82"/>
    <w:rsid w:val="0069195D"/>
    <w:rsid w:val="00695985"/>
    <w:rsid w:val="006961B9"/>
    <w:rsid w:val="006A3220"/>
    <w:rsid w:val="006B09ED"/>
    <w:rsid w:val="006B12C5"/>
    <w:rsid w:val="006B19A6"/>
    <w:rsid w:val="006B1DDB"/>
    <w:rsid w:val="006B2925"/>
    <w:rsid w:val="006B3271"/>
    <w:rsid w:val="006B5042"/>
    <w:rsid w:val="006B6F19"/>
    <w:rsid w:val="006C0AA9"/>
    <w:rsid w:val="006C0AD3"/>
    <w:rsid w:val="006C1D1A"/>
    <w:rsid w:val="006C1D79"/>
    <w:rsid w:val="006C3142"/>
    <w:rsid w:val="006C3303"/>
    <w:rsid w:val="006C45FC"/>
    <w:rsid w:val="006C5B74"/>
    <w:rsid w:val="006C77E0"/>
    <w:rsid w:val="006D00DF"/>
    <w:rsid w:val="006D27CB"/>
    <w:rsid w:val="006D2981"/>
    <w:rsid w:val="006D2D2F"/>
    <w:rsid w:val="006D42BB"/>
    <w:rsid w:val="006D5671"/>
    <w:rsid w:val="006D664A"/>
    <w:rsid w:val="006E1900"/>
    <w:rsid w:val="006E2BBE"/>
    <w:rsid w:val="006E3606"/>
    <w:rsid w:val="006E5233"/>
    <w:rsid w:val="006E58CB"/>
    <w:rsid w:val="006E7B8A"/>
    <w:rsid w:val="006F0C1B"/>
    <w:rsid w:val="006F0CFF"/>
    <w:rsid w:val="006F4C0F"/>
    <w:rsid w:val="006F55E9"/>
    <w:rsid w:val="006F6599"/>
    <w:rsid w:val="006F7050"/>
    <w:rsid w:val="006F7AD4"/>
    <w:rsid w:val="007019A9"/>
    <w:rsid w:val="007021F5"/>
    <w:rsid w:val="00703872"/>
    <w:rsid w:val="00706787"/>
    <w:rsid w:val="0071450D"/>
    <w:rsid w:val="007165DE"/>
    <w:rsid w:val="007204F9"/>
    <w:rsid w:val="007214A0"/>
    <w:rsid w:val="0072280A"/>
    <w:rsid w:val="00725402"/>
    <w:rsid w:val="00725AA6"/>
    <w:rsid w:val="00725B1A"/>
    <w:rsid w:val="00725F59"/>
    <w:rsid w:val="007272B0"/>
    <w:rsid w:val="007273B0"/>
    <w:rsid w:val="00730647"/>
    <w:rsid w:val="007320EB"/>
    <w:rsid w:val="00732784"/>
    <w:rsid w:val="007336BA"/>
    <w:rsid w:val="0073374D"/>
    <w:rsid w:val="00733E87"/>
    <w:rsid w:val="00734647"/>
    <w:rsid w:val="00734F48"/>
    <w:rsid w:val="00735071"/>
    <w:rsid w:val="00736258"/>
    <w:rsid w:val="00736CCD"/>
    <w:rsid w:val="0074033C"/>
    <w:rsid w:val="007460BC"/>
    <w:rsid w:val="007472C9"/>
    <w:rsid w:val="007473DD"/>
    <w:rsid w:val="00751389"/>
    <w:rsid w:val="00752239"/>
    <w:rsid w:val="00752753"/>
    <w:rsid w:val="00755E8A"/>
    <w:rsid w:val="0075700C"/>
    <w:rsid w:val="00757BBF"/>
    <w:rsid w:val="00761050"/>
    <w:rsid w:val="00761E1A"/>
    <w:rsid w:val="007621D8"/>
    <w:rsid w:val="00763DDA"/>
    <w:rsid w:val="007646C9"/>
    <w:rsid w:val="00766B02"/>
    <w:rsid w:val="0077218C"/>
    <w:rsid w:val="00772922"/>
    <w:rsid w:val="00772CDF"/>
    <w:rsid w:val="00774797"/>
    <w:rsid w:val="0077713C"/>
    <w:rsid w:val="00781C01"/>
    <w:rsid w:val="00782E48"/>
    <w:rsid w:val="00783F1B"/>
    <w:rsid w:val="00784CCD"/>
    <w:rsid w:val="00785E1A"/>
    <w:rsid w:val="0078681D"/>
    <w:rsid w:val="007879C5"/>
    <w:rsid w:val="00787E28"/>
    <w:rsid w:val="00791469"/>
    <w:rsid w:val="00792EE6"/>
    <w:rsid w:val="00793FC9"/>
    <w:rsid w:val="00794970"/>
    <w:rsid w:val="00795CCC"/>
    <w:rsid w:val="00796D30"/>
    <w:rsid w:val="007A01E6"/>
    <w:rsid w:val="007A30BB"/>
    <w:rsid w:val="007A3F1E"/>
    <w:rsid w:val="007A40AA"/>
    <w:rsid w:val="007A6138"/>
    <w:rsid w:val="007A6721"/>
    <w:rsid w:val="007A694D"/>
    <w:rsid w:val="007A77F3"/>
    <w:rsid w:val="007B0F25"/>
    <w:rsid w:val="007B15B6"/>
    <w:rsid w:val="007B1BBD"/>
    <w:rsid w:val="007B474B"/>
    <w:rsid w:val="007B6B58"/>
    <w:rsid w:val="007B733E"/>
    <w:rsid w:val="007C0013"/>
    <w:rsid w:val="007C03B9"/>
    <w:rsid w:val="007C3077"/>
    <w:rsid w:val="007C525F"/>
    <w:rsid w:val="007C55A7"/>
    <w:rsid w:val="007C56D8"/>
    <w:rsid w:val="007C7226"/>
    <w:rsid w:val="007C7C60"/>
    <w:rsid w:val="007D015F"/>
    <w:rsid w:val="007D07BB"/>
    <w:rsid w:val="007D0BEE"/>
    <w:rsid w:val="007D1ABD"/>
    <w:rsid w:val="007D3B61"/>
    <w:rsid w:val="007D3FD3"/>
    <w:rsid w:val="007D5D4F"/>
    <w:rsid w:val="007E3891"/>
    <w:rsid w:val="007E3C1D"/>
    <w:rsid w:val="007E501B"/>
    <w:rsid w:val="007E5182"/>
    <w:rsid w:val="007F2836"/>
    <w:rsid w:val="007F373C"/>
    <w:rsid w:val="007F49A1"/>
    <w:rsid w:val="007F4ACE"/>
    <w:rsid w:val="007F6599"/>
    <w:rsid w:val="00804C27"/>
    <w:rsid w:val="00805691"/>
    <w:rsid w:val="00805FE8"/>
    <w:rsid w:val="00806B70"/>
    <w:rsid w:val="008131C5"/>
    <w:rsid w:val="008141F6"/>
    <w:rsid w:val="00814893"/>
    <w:rsid w:val="00814894"/>
    <w:rsid w:val="00814B71"/>
    <w:rsid w:val="00815CA1"/>
    <w:rsid w:val="00816F53"/>
    <w:rsid w:val="00817679"/>
    <w:rsid w:val="008179B8"/>
    <w:rsid w:val="00820BD6"/>
    <w:rsid w:val="008212CA"/>
    <w:rsid w:val="00826832"/>
    <w:rsid w:val="00832218"/>
    <w:rsid w:val="00832D1A"/>
    <w:rsid w:val="008341D5"/>
    <w:rsid w:val="008347F4"/>
    <w:rsid w:val="0083673D"/>
    <w:rsid w:val="00841E3E"/>
    <w:rsid w:val="00843A2F"/>
    <w:rsid w:val="0084461B"/>
    <w:rsid w:val="00844B12"/>
    <w:rsid w:val="00844CF2"/>
    <w:rsid w:val="00844E0E"/>
    <w:rsid w:val="00847C50"/>
    <w:rsid w:val="00850CA5"/>
    <w:rsid w:val="0085135C"/>
    <w:rsid w:val="00852A40"/>
    <w:rsid w:val="00852FE9"/>
    <w:rsid w:val="0085457D"/>
    <w:rsid w:val="008556DD"/>
    <w:rsid w:val="00856CF5"/>
    <w:rsid w:val="0086000E"/>
    <w:rsid w:val="00860892"/>
    <w:rsid w:val="0086147F"/>
    <w:rsid w:val="00864F85"/>
    <w:rsid w:val="008652AB"/>
    <w:rsid w:val="00865F99"/>
    <w:rsid w:val="00867878"/>
    <w:rsid w:val="00867B36"/>
    <w:rsid w:val="00870678"/>
    <w:rsid w:val="00872397"/>
    <w:rsid w:val="00873A8F"/>
    <w:rsid w:val="008749D7"/>
    <w:rsid w:val="00874AA4"/>
    <w:rsid w:val="00877716"/>
    <w:rsid w:val="00877D98"/>
    <w:rsid w:val="00877DAE"/>
    <w:rsid w:val="00880043"/>
    <w:rsid w:val="008803AB"/>
    <w:rsid w:val="00885B0F"/>
    <w:rsid w:val="00885B5F"/>
    <w:rsid w:val="008872F3"/>
    <w:rsid w:val="00887CE5"/>
    <w:rsid w:val="00890DD2"/>
    <w:rsid w:val="008921CD"/>
    <w:rsid w:val="00893447"/>
    <w:rsid w:val="0089392E"/>
    <w:rsid w:val="00893BF9"/>
    <w:rsid w:val="00893CDE"/>
    <w:rsid w:val="008966DE"/>
    <w:rsid w:val="008A04D7"/>
    <w:rsid w:val="008A5152"/>
    <w:rsid w:val="008A5ABE"/>
    <w:rsid w:val="008A61D3"/>
    <w:rsid w:val="008A6BEE"/>
    <w:rsid w:val="008A6D4A"/>
    <w:rsid w:val="008A783F"/>
    <w:rsid w:val="008B168E"/>
    <w:rsid w:val="008B1DAD"/>
    <w:rsid w:val="008B461D"/>
    <w:rsid w:val="008B53D9"/>
    <w:rsid w:val="008C1980"/>
    <w:rsid w:val="008C20D6"/>
    <w:rsid w:val="008C50D3"/>
    <w:rsid w:val="008C684A"/>
    <w:rsid w:val="008C74BF"/>
    <w:rsid w:val="008C7CE1"/>
    <w:rsid w:val="008D44AE"/>
    <w:rsid w:val="008D4C91"/>
    <w:rsid w:val="008D50B3"/>
    <w:rsid w:val="008D7813"/>
    <w:rsid w:val="008E05A7"/>
    <w:rsid w:val="008E1116"/>
    <w:rsid w:val="008E324F"/>
    <w:rsid w:val="008E3B7C"/>
    <w:rsid w:val="008E51F7"/>
    <w:rsid w:val="008E59DB"/>
    <w:rsid w:val="008E5BB0"/>
    <w:rsid w:val="008E5C9E"/>
    <w:rsid w:val="008E6CCF"/>
    <w:rsid w:val="008E7D23"/>
    <w:rsid w:val="008F16B0"/>
    <w:rsid w:val="008F4F22"/>
    <w:rsid w:val="008F6DA1"/>
    <w:rsid w:val="008F71F4"/>
    <w:rsid w:val="00900476"/>
    <w:rsid w:val="009011DB"/>
    <w:rsid w:val="009019D8"/>
    <w:rsid w:val="00903471"/>
    <w:rsid w:val="009055B2"/>
    <w:rsid w:val="00910569"/>
    <w:rsid w:val="009134E3"/>
    <w:rsid w:val="00913870"/>
    <w:rsid w:val="0091541D"/>
    <w:rsid w:val="00916D58"/>
    <w:rsid w:val="00917AA1"/>
    <w:rsid w:val="00917F41"/>
    <w:rsid w:val="00920D9E"/>
    <w:rsid w:val="00921EA6"/>
    <w:rsid w:val="00922DEE"/>
    <w:rsid w:val="00923ACA"/>
    <w:rsid w:val="0092662A"/>
    <w:rsid w:val="009268C6"/>
    <w:rsid w:val="00930026"/>
    <w:rsid w:val="009302A1"/>
    <w:rsid w:val="00931481"/>
    <w:rsid w:val="00932FD7"/>
    <w:rsid w:val="00937982"/>
    <w:rsid w:val="00937AF3"/>
    <w:rsid w:val="00940063"/>
    <w:rsid w:val="00941532"/>
    <w:rsid w:val="0094209F"/>
    <w:rsid w:val="00942BF1"/>
    <w:rsid w:val="00943065"/>
    <w:rsid w:val="00944690"/>
    <w:rsid w:val="00947850"/>
    <w:rsid w:val="009514EF"/>
    <w:rsid w:val="0095176E"/>
    <w:rsid w:val="00952191"/>
    <w:rsid w:val="00952631"/>
    <w:rsid w:val="00953D6B"/>
    <w:rsid w:val="00954897"/>
    <w:rsid w:val="00960F17"/>
    <w:rsid w:val="00961549"/>
    <w:rsid w:val="0096478D"/>
    <w:rsid w:val="00966384"/>
    <w:rsid w:val="0097068D"/>
    <w:rsid w:val="0097096B"/>
    <w:rsid w:val="009732E6"/>
    <w:rsid w:val="00976BFA"/>
    <w:rsid w:val="0097777B"/>
    <w:rsid w:val="00982001"/>
    <w:rsid w:val="009828B1"/>
    <w:rsid w:val="0098769C"/>
    <w:rsid w:val="00990ECE"/>
    <w:rsid w:val="00992EA6"/>
    <w:rsid w:val="00994ACD"/>
    <w:rsid w:val="009966F2"/>
    <w:rsid w:val="0099699E"/>
    <w:rsid w:val="009A093F"/>
    <w:rsid w:val="009A2D51"/>
    <w:rsid w:val="009A3587"/>
    <w:rsid w:val="009A3D94"/>
    <w:rsid w:val="009A42DD"/>
    <w:rsid w:val="009A46A0"/>
    <w:rsid w:val="009A5917"/>
    <w:rsid w:val="009B04D8"/>
    <w:rsid w:val="009B3072"/>
    <w:rsid w:val="009B32E0"/>
    <w:rsid w:val="009B3FBC"/>
    <w:rsid w:val="009B6297"/>
    <w:rsid w:val="009C02A8"/>
    <w:rsid w:val="009C12F1"/>
    <w:rsid w:val="009C39F7"/>
    <w:rsid w:val="009C5948"/>
    <w:rsid w:val="009D4083"/>
    <w:rsid w:val="009D4769"/>
    <w:rsid w:val="009D4DE9"/>
    <w:rsid w:val="009D5BCB"/>
    <w:rsid w:val="009D7099"/>
    <w:rsid w:val="009D7338"/>
    <w:rsid w:val="009D7E35"/>
    <w:rsid w:val="009E208A"/>
    <w:rsid w:val="009E3001"/>
    <w:rsid w:val="009E41A7"/>
    <w:rsid w:val="009E4445"/>
    <w:rsid w:val="009E44C3"/>
    <w:rsid w:val="009E4CF4"/>
    <w:rsid w:val="009E52AE"/>
    <w:rsid w:val="009E6DD9"/>
    <w:rsid w:val="009E751A"/>
    <w:rsid w:val="009F0674"/>
    <w:rsid w:val="009F0889"/>
    <w:rsid w:val="009F3AF2"/>
    <w:rsid w:val="009F5424"/>
    <w:rsid w:val="009F606A"/>
    <w:rsid w:val="009F698F"/>
    <w:rsid w:val="009F69CC"/>
    <w:rsid w:val="00A0093A"/>
    <w:rsid w:val="00A01AA7"/>
    <w:rsid w:val="00A023F6"/>
    <w:rsid w:val="00A03677"/>
    <w:rsid w:val="00A03D43"/>
    <w:rsid w:val="00A040DB"/>
    <w:rsid w:val="00A056F6"/>
    <w:rsid w:val="00A05E31"/>
    <w:rsid w:val="00A101A0"/>
    <w:rsid w:val="00A123E8"/>
    <w:rsid w:val="00A14C81"/>
    <w:rsid w:val="00A14E4C"/>
    <w:rsid w:val="00A15094"/>
    <w:rsid w:val="00A17E85"/>
    <w:rsid w:val="00A229EE"/>
    <w:rsid w:val="00A24F28"/>
    <w:rsid w:val="00A25A5A"/>
    <w:rsid w:val="00A264CC"/>
    <w:rsid w:val="00A3156F"/>
    <w:rsid w:val="00A318DF"/>
    <w:rsid w:val="00A31FEC"/>
    <w:rsid w:val="00A32D5A"/>
    <w:rsid w:val="00A33AB0"/>
    <w:rsid w:val="00A33B9D"/>
    <w:rsid w:val="00A371A9"/>
    <w:rsid w:val="00A374FB"/>
    <w:rsid w:val="00A407E4"/>
    <w:rsid w:val="00A41F85"/>
    <w:rsid w:val="00A424CC"/>
    <w:rsid w:val="00A44AD0"/>
    <w:rsid w:val="00A45211"/>
    <w:rsid w:val="00A53533"/>
    <w:rsid w:val="00A55686"/>
    <w:rsid w:val="00A56C95"/>
    <w:rsid w:val="00A57621"/>
    <w:rsid w:val="00A60A2C"/>
    <w:rsid w:val="00A60E0F"/>
    <w:rsid w:val="00A62428"/>
    <w:rsid w:val="00A65A4D"/>
    <w:rsid w:val="00A67C76"/>
    <w:rsid w:val="00A72214"/>
    <w:rsid w:val="00A73C3D"/>
    <w:rsid w:val="00A73F1B"/>
    <w:rsid w:val="00A75EEA"/>
    <w:rsid w:val="00A76EDE"/>
    <w:rsid w:val="00A76FA5"/>
    <w:rsid w:val="00A80CEA"/>
    <w:rsid w:val="00A84ABC"/>
    <w:rsid w:val="00A85284"/>
    <w:rsid w:val="00A87527"/>
    <w:rsid w:val="00A93BEB"/>
    <w:rsid w:val="00A953DD"/>
    <w:rsid w:val="00A96BC8"/>
    <w:rsid w:val="00AA08B9"/>
    <w:rsid w:val="00AA1E08"/>
    <w:rsid w:val="00AA3C11"/>
    <w:rsid w:val="00AA5578"/>
    <w:rsid w:val="00AA5945"/>
    <w:rsid w:val="00AA67F1"/>
    <w:rsid w:val="00AA6A0B"/>
    <w:rsid w:val="00AA7B8A"/>
    <w:rsid w:val="00AB1148"/>
    <w:rsid w:val="00AB1B78"/>
    <w:rsid w:val="00AB30C5"/>
    <w:rsid w:val="00AB3D72"/>
    <w:rsid w:val="00AB6BFD"/>
    <w:rsid w:val="00AC08B5"/>
    <w:rsid w:val="00AC3303"/>
    <w:rsid w:val="00AC3FDF"/>
    <w:rsid w:val="00AC4219"/>
    <w:rsid w:val="00AC6674"/>
    <w:rsid w:val="00AD0189"/>
    <w:rsid w:val="00AD09A5"/>
    <w:rsid w:val="00AD3411"/>
    <w:rsid w:val="00AD38F5"/>
    <w:rsid w:val="00AD4510"/>
    <w:rsid w:val="00AD5DF2"/>
    <w:rsid w:val="00AD73BA"/>
    <w:rsid w:val="00AE1294"/>
    <w:rsid w:val="00AE2C9D"/>
    <w:rsid w:val="00AE42A5"/>
    <w:rsid w:val="00AE5361"/>
    <w:rsid w:val="00AE5D2D"/>
    <w:rsid w:val="00AE6295"/>
    <w:rsid w:val="00AE64B9"/>
    <w:rsid w:val="00AF049A"/>
    <w:rsid w:val="00AF3A37"/>
    <w:rsid w:val="00AF51DD"/>
    <w:rsid w:val="00AF5516"/>
    <w:rsid w:val="00AF605E"/>
    <w:rsid w:val="00AF69A2"/>
    <w:rsid w:val="00AF701F"/>
    <w:rsid w:val="00AF7CFB"/>
    <w:rsid w:val="00B01B19"/>
    <w:rsid w:val="00B02CC6"/>
    <w:rsid w:val="00B03C62"/>
    <w:rsid w:val="00B05AA8"/>
    <w:rsid w:val="00B06D4E"/>
    <w:rsid w:val="00B07841"/>
    <w:rsid w:val="00B107CE"/>
    <w:rsid w:val="00B10815"/>
    <w:rsid w:val="00B13158"/>
    <w:rsid w:val="00B1385A"/>
    <w:rsid w:val="00B13BFB"/>
    <w:rsid w:val="00B14EC3"/>
    <w:rsid w:val="00B15806"/>
    <w:rsid w:val="00B158AC"/>
    <w:rsid w:val="00B17702"/>
    <w:rsid w:val="00B20250"/>
    <w:rsid w:val="00B20D22"/>
    <w:rsid w:val="00B21C79"/>
    <w:rsid w:val="00B230D9"/>
    <w:rsid w:val="00B23896"/>
    <w:rsid w:val="00B242F0"/>
    <w:rsid w:val="00B247F2"/>
    <w:rsid w:val="00B24D6F"/>
    <w:rsid w:val="00B25869"/>
    <w:rsid w:val="00B32393"/>
    <w:rsid w:val="00B335CF"/>
    <w:rsid w:val="00B33DE6"/>
    <w:rsid w:val="00B36D01"/>
    <w:rsid w:val="00B36F7D"/>
    <w:rsid w:val="00B37887"/>
    <w:rsid w:val="00B45F04"/>
    <w:rsid w:val="00B51123"/>
    <w:rsid w:val="00B5166A"/>
    <w:rsid w:val="00B57C0D"/>
    <w:rsid w:val="00B60225"/>
    <w:rsid w:val="00B607FE"/>
    <w:rsid w:val="00B61191"/>
    <w:rsid w:val="00B61DFD"/>
    <w:rsid w:val="00B66A8F"/>
    <w:rsid w:val="00B67630"/>
    <w:rsid w:val="00B718A7"/>
    <w:rsid w:val="00B74A07"/>
    <w:rsid w:val="00B76687"/>
    <w:rsid w:val="00B76D8F"/>
    <w:rsid w:val="00B8085B"/>
    <w:rsid w:val="00B84913"/>
    <w:rsid w:val="00B86677"/>
    <w:rsid w:val="00B866EA"/>
    <w:rsid w:val="00B86B45"/>
    <w:rsid w:val="00B950C3"/>
    <w:rsid w:val="00B95949"/>
    <w:rsid w:val="00B95F59"/>
    <w:rsid w:val="00B95FEF"/>
    <w:rsid w:val="00BA1A01"/>
    <w:rsid w:val="00BA2578"/>
    <w:rsid w:val="00BB013A"/>
    <w:rsid w:val="00BB07CA"/>
    <w:rsid w:val="00BB1BF4"/>
    <w:rsid w:val="00BB2530"/>
    <w:rsid w:val="00BB2ED3"/>
    <w:rsid w:val="00BB3D60"/>
    <w:rsid w:val="00BB5120"/>
    <w:rsid w:val="00BB7B21"/>
    <w:rsid w:val="00BC0A0A"/>
    <w:rsid w:val="00BC1035"/>
    <w:rsid w:val="00BC19CD"/>
    <w:rsid w:val="00BC2CBB"/>
    <w:rsid w:val="00BC2F26"/>
    <w:rsid w:val="00BC3415"/>
    <w:rsid w:val="00BC6EE6"/>
    <w:rsid w:val="00BD0A27"/>
    <w:rsid w:val="00BD2062"/>
    <w:rsid w:val="00BD2E70"/>
    <w:rsid w:val="00BD2ED5"/>
    <w:rsid w:val="00BD343D"/>
    <w:rsid w:val="00BD45D6"/>
    <w:rsid w:val="00BD510B"/>
    <w:rsid w:val="00BD5E06"/>
    <w:rsid w:val="00BD7DEF"/>
    <w:rsid w:val="00BE0E70"/>
    <w:rsid w:val="00BE162A"/>
    <w:rsid w:val="00BE1BC0"/>
    <w:rsid w:val="00BE518B"/>
    <w:rsid w:val="00BE5C33"/>
    <w:rsid w:val="00BE5F7A"/>
    <w:rsid w:val="00BE6BBE"/>
    <w:rsid w:val="00BE70CE"/>
    <w:rsid w:val="00BE790C"/>
    <w:rsid w:val="00BF2265"/>
    <w:rsid w:val="00BF2591"/>
    <w:rsid w:val="00BF287F"/>
    <w:rsid w:val="00BF2CF9"/>
    <w:rsid w:val="00BF3250"/>
    <w:rsid w:val="00BF448B"/>
    <w:rsid w:val="00BF516E"/>
    <w:rsid w:val="00C01981"/>
    <w:rsid w:val="00C01A72"/>
    <w:rsid w:val="00C01EE9"/>
    <w:rsid w:val="00C02074"/>
    <w:rsid w:val="00C036D8"/>
    <w:rsid w:val="00C06543"/>
    <w:rsid w:val="00C07F52"/>
    <w:rsid w:val="00C1161E"/>
    <w:rsid w:val="00C12264"/>
    <w:rsid w:val="00C12896"/>
    <w:rsid w:val="00C13766"/>
    <w:rsid w:val="00C201CE"/>
    <w:rsid w:val="00C20CD9"/>
    <w:rsid w:val="00C221AD"/>
    <w:rsid w:val="00C25BEB"/>
    <w:rsid w:val="00C25D38"/>
    <w:rsid w:val="00C25EED"/>
    <w:rsid w:val="00C26BC4"/>
    <w:rsid w:val="00C309B4"/>
    <w:rsid w:val="00C31805"/>
    <w:rsid w:val="00C32677"/>
    <w:rsid w:val="00C33378"/>
    <w:rsid w:val="00C37BB7"/>
    <w:rsid w:val="00C41A05"/>
    <w:rsid w:val="00C4255C"/>
    <w:rsid w:val="00C45EB1"/>
    <w:rsid w:val="00C466F4"/>
    <w:rsid w:val="00C46EC9"/>
    <w:rsid w:val="00C57566"/>
    <w:rsid w:val="00C57A7D"/>
    <w:rsid w:val="00C57BA6"/>
    <w:rsid w:val="00C6482B"/>
    <w:rsid w:val="00C64F98"/>
    <w:rsid w:val="00C708C7"/>
    <w:rsid w:val="00C7118D"/>
    <w:rsid w:val="00C74CD9"/>
    <w:rsid w:val="00C80C29"/>
    <w:rsid w:val="00C82CEE"/>
    <w:rsid w:val="00C84489"/>
    <w:rsid w:val="00C844AE"/>
    <w:rsid w:val="00C8556B"/>
    <w:rsid w:val="00C85666"/>
    <w:rsid w:val="00C862E2"/>
    <w:rsid w:val="00C868C0"/>
    <w:rsid w:val="00C90C39"/>
    <w:rsid w:val="00C916A5"/>
    <w:rsid w:val="00C9207D"/>
    <w:rsid w:val="00C943BA"/>
    <w:rsid w:val="00C95E7E"/>
    <w:rsid w:val="00C96275"/>
    <w:rsid w:val="00C96DF1"/>
    <w:rsid w:val="00C97129"/>
    <w:rsid w:val="00CA2AD0"/>
    <w:rsid w:val="00CA45DC"/>
    <w:rsid w:val="00CA72A4"/>
    <w:rsid w:val="00CA7568"/>
    <w:rsid w:val="00CA7EAE"/>
    <w:rsid w:val="00CB41B3"/>
    <w:rsid w:val="00CB54F3"/>
    <w:rsid w:val="00CB5E94"/>
    <w:rsid w:val="00CB6A81"/>
    <w:rsid w:val="00CC0B9A"/>
    <w:rsid w:val="00CC3EC8"/>
    <w:rsid w:val="00CC58D5"/>
    <w:rsid w:val="00CC6711"/>
    <w:rsid w:val="00CC7CB1"/>
    <w:rsid w:val="00CD0CE5"/>
    <w:rsid w:val="00CD360E"/>
    <w:rsid w:val="00CD3B83"/>
    <w:rsid w:val="00CE0104"/>
    <w:rsid w:val="00CE0614"/>
    <w:rsid w:val="00CE072A"/>
    <w:rsid w:val="00CE0F84"/>
    <w:rsid w:val="00CE18D7"/>
    <w:rsid w:val="00CE2802"/>
    <w:rsid w:val="00CE2818"/>
    <w:rsid w:val="00CE31FE"/>
    <w:rsid w:val="00CE4D45"/>
    <w:rsid w:val="00CE4E03"/>
    <w:rsid w:val="00CE5D72"/>
    <w:rsid w:val="00CE5ED0"/>
    <w:rsid w:val="00CE7A07"/>
    <w:rsid w:val="00CF1813"/>
    <w:rsid w:val="00CF2880"/>
    <w:rsid w:val="00CF2CC3"/>
    <w:rsid w:val="00CF3792"/>
    <w:rsid w:val="00CF40F0"/>
    <w:rsid w:val="00CF4809"/>
    <w:rsid w:val="00CF5C1D"/>
    <w:rsid w:val="00CF60D3"/>
    <w:rsid w:val="00CF76F3"/>
    <w:rsid w:val="00D026A0"/>
    <w:rsid w:val="00D028C6"/>
    <w:rsid w:val="00D03CA3"/>
    <w:rsid w:val="00D05286"/>
    <w:rsid w:val="00D0701D"/>
    <w:rsid w:val="00D07F18"/>
    <w:rsid w:val="00D10221"/>
    <w:rsid w:val="00D107CD"/>
    <w:rsid w:val="00D10CC8"/>
    <w:rsid w:val="00D111E0"/>
    <w:rsid w:val="00D1355C"/>
    <w:rsid w:val="00D14537"/>
    <w:rsid w:val="00D14E2E"/>
    <w:rsid w:val="00D20D66"/>
    <w:rsid w:val="00D217D9"/>
    <w:rsid w:val="00D25DE1"/>
    <w:rsid w:val="00D31AEB"/>
    <w:rsid w:val="00D36CA8"/>
    <w:rsid w:val="00D40878"/>
    <w:rsid w:val="00D43CD2"/>
    <w:rsid w:val="00D466C3"/>
    <w:rsid w:val="00D50A1C"/>
    <w:rsid w:val="00D527E3"/>
    <w:rsid w:val="00D530DE"/>
    <w:rsid w:val="00D54FBC"/>
    <w:rsid w:val="00D56A67"/>
    <w:rsid w:val="00D56F91"/>
    <w:rsid w:val="00D62649"/>
    <w:rsid w:val="00D63FC9"/>
    <w:rsid w:val="00D6591F"/>
    <w:rsid w:val="00D666E5"/>
    <w:rsid w:val="00D66AA3"/>
    <w:rsid w:val="00D7138D"/>
    <w:rsid w:val="00D71778"/>
    <w:rsid w:val="00D81529"/>
    <w:rsid w:val="00D81B61"/>
    <w:rsid w:val="00D824BE"/>
    <w:rsid w:val="00D8265F"/>
    <w:rsid w:val="00D82DE0"/>
    <w:rsid w:val="00D82EF2"/>
    <w:rsid w:val="00D84328"/>
    <w:rsid w:val="00D87C57"/>
    <w:rsid w:val="00D905C1"/>
    <w:rsid w:val="00D906DA"/>
    <w:rsid w:val="00D9070F"/>
    <w:rsid w:val="00D91ED3"/>
    <w:rsid w:val="00D92515"/>
    <w:rsid w:val="00D96341"/>
    <w:rsid w:val="00DA2BD7"/>
    <w:rsid w:val="00DA2D98"/>
    <w:rsid w:val="00DA3608"/>
    <w:rsid w:val="00DA505C"/>
    <w:rsid w:val="00DA59CF"/>
    <w:rsid w:val="00DB08CF"/>
    <w:rsid w:val="00DB342F"/>
    <w:rsid w:val="00DB3BE3"/>
    <w:rsid w:val="00DB5A29"/>
    <w:rsid w:val="00DB793E"/>
    <w:rsid w:val="00DC18BC"/>
    <w:rsid w:val="00DC192A"/>
    <w:rsid w:val="00DC2240"/>
    <w:rsid w:val="00DC2E7C"/>
    <w:rsid w:val="00DC3547"/>
    <w:rsid w:val="00DC4A52"/>
    <w:rsid w:val="00DC6706"/>
    <w:rsid w:val="00DD0C6D"/>
    <w:rsid w:val="00DD1149"/>
    <w:rsid w:val="00DD398D"/>
    <w:rsid w:val="00DD3F63"/>
    <w:rsid w:val="00DD76F2"/>
    <w:rsid w:val="00DD7EFA"/>
    <w:rsid w:val="00DD7FF3"/>
    <w:rsid w:val="00DE11A6"/>
    <w:rsid w:val="00DE1E9F"/>
    <w:rsid w:val="00DE7AD8"/>
    <w:rsid w:val="00DE7FC5"/>
    <w:rsid w:val="00DF0AFC"/>
    <w:rsid w:val="00DF0DF3"/>
    <w:rsid w:val="00DF17CC"/>
    <w:rsid w:val="00DF1CCD"/>
    <w:rsid w:val="00DF2683"/>
    <w:rsid w:val="00DF4CA2"/>
    <w:rsid w:val="00DF50A4"/>
    <w:rsid w:val="00DF5288"/>
    <w:rsid w:val="00DF6040"/>
    <w:rsid w:val="00DF67BE"/>
    <w:rsid w:val="00DF78CA"/>
    <w:rsid w:val="00E023D6"/>
    <w:rsid w:val="00E034D0"/>
    <w:rsid w:val="00E0503A"/>
    <w:rsid w:val="00E05C3D"/>
    <w:rsid w:val="00E064BB"/>
    <w:rsid w:val="00E07219"/>
    <w:rsid w:val="00E116CD"/>
    <w:rsid w:val="00E11CAA"/>
    <w:rsid w:val="00E1538C"/>
    <w:rsid w:val="00E20251"/>
    <w:rsid w:val="00E207A5"/>
    <w:rsid w:val="00E20B4A"/>
    <w:rsid w:val="00E25C01"/>
    <w:rsid w:val="00E264C7"/>
    <w:rsid w:val="00E2748C"/>
    <w:rsid w:val="00E325E8"/>
    <w:rsid w:val="00E34139"/>
    <w:rsid w:val="00E34437"/>
    <w:rsid w:val="00E3497C"/>
    <w:rsid w:val="00E34FA6"/>
    <w:rsid w:val="00E36264"/>
    <w:rsid w:val="00E36FDC"/>
    <w:rsid w:val="00E40E42"/>
    <w:rsid w:val="00E41C83"/>
    <w:rsid w:val="00E426C3"/>
    <w:rsid w:val="00E426F9"/>
    <w:rsid w:val="00E44678"/>
    <w:rsid w:val="00E46469"/>
    <w:rsid w:val="00E503FC"/>
    <w:rsid w:val="00E50942"/>
    <w:rsid w:val="00E514ED"/>
    <w:rsid w:val="00E51679"/>
    <w:rsid w:val="00E523AF"/>
    <w:rsid w:val="00E5393D"/>
    <w:rsid w:val="00E53A64"/>
    <w:rsid w:val="00E5490C"/>
    <w:rsid w:val="00E55B76"/>
    <w:rsid w:val="00E56E89"/>
    <w:rsid w:val="00E578C2"/>
    <w:rsid w:val="00E60A04"/>
    <w:rsid w:val="00E62EED"/>
    <w:rsid w:val="00E6395D"/>
    <w:rsid w:val="00E64C28"/>
    <w:rsid w:val="00E657C1"/>
    <w:rsid w:val="00E65FC0"/>
    <w:rsid w:val="00E7161D"/>
    <w:rsid w:val="00E72244"/>
    <w:rsid w:val="00E7409C"/>
    <w:rsid w:val="00E764A7"/>
    <w:rsid w:val="00E80D55"/>
    <w:rsid w:val="00E81052"/>
    <w:rsid w:val="00E82994"/>
    <w:rsid w:val="00E8469E"/>
    <w:rsid w:val="00E85886"/>
    <w:rsid w:val="00E8637B"/>
    <w:rsid w:val="00E87392"/>
    <w:rsid w:val="00E876FA"/>
    <w:rsid w:val="00E95112"/>
    <w:rsid w:val="00E955B2"/>
    <w:rsid w:val="00E9633E"/>
    <w:rsid w:val="00E96915"/>
    <w:rsid w:val="00E96C82"/>
    <w:rsid w:val="00E96E98"/>
    <w:rsid w:val="00EA0133"/>
    <w:rsid w:val="00EA1059"/>
    <w:rsid w:val="00EA23E5"/>
    <w:rsid w:val="00EA35D0"/>
    <w:rsid w:val="00EA6EBE"/>
    <w:rsid w:val="00EB1565"/>
    <w:rsid w:val="00EB215F"/>
    <w:rsid w:val="00EB372A"/>
    <w:rsid w:val="00EB4F04"/>
    <w:rsid w:val="00EB6263"/>
    <w:rsid w:val="00EB63AA"/>
    <w:rsid w:val="00EB63BC"/>
    <w:rsid w:val="00EC0C41"/>
    <w:rsid w:val="00EC2F5C"/>
    <w:rsid w:val="00EC4AC7"/>
    <w:rsid w:val="00EC7EC7"/>
    <w:rsid w:val="00ED1785"/>
    <w:rsid w:val="00ED3546"/>
    <w:rsid w:val="00ED546F"/>
    <w:rsid w:val="00ED7399"/>
    <w:rsid w:val="00ED76F3"/>
    <w:rsid w:val="00ED7E19"/>
    <w:rsid w:val="00EE0783"/>
    <w:rsid w:val="00EE27E9"/>
    <w:rsid w:val="00EE28E4"/>
    <w:rsid w:val="00EE31D2"/>
    <w:rsid w:val="00EE3875"/>
    <w:rsid w:val="00EE4961"/>
    <w:rsid w:val="00EE5BCD"/>
    <w:rsid w:val="00EF00C4"/>
    <w:rsid w:val="00EF1647"/>
    <w:rsid w:val="00EF2465"/>
    <w:rsid w:val="00EF2921"/>
    <w:rsid w:val="00EF61A2"/>
    <w:rsid w:val="00EF6C2E"/>
    <w:rsid w:val="00EF751F"/>
    <w:rsid w:val="00EF7B30"/>
    <w:rsid w:val="00F00170"/>
    <w:rsid w:val="00F02D07"/>
    <w:rsid w:val="00F04DCC"/>
    <w:rsid w:val="00F11194"/>
    <w:rsid w:val="00F11DFC"/>
    <w:rsid w:val="00F1502A"/>
    <w:rsid w:val="00F16B0F"/>
    <w:rsid w:val="00F17096"/>
    <w:rsid w:val="00F20562"/>
    <w:rsid w:val="00F254BC"/>
    <w:rsid w:val="00F25540"/>
    <w:rsid w:val="00F33AF4"/>
    <w:rsid w:val="00F36AA6"/>
    <w:rsid w:val="00F41C95"/>
    <w:rsid w:val="00F420B8"/>
    <w:rsid w:val="00F43EBB"/>
    <w:rsid w:val="00F464E2"/>
    <w:rsid w:val="00F47466"/>
    <w:rsid w:val="00F47577"/>
    <w:rsid w:val="00F53226"/>
    <w:rsid w:val="00F639A1"/>
    <w:rsid w:val="00F64BCB"/>
    <w:rsid w:val="00F65737"/>
    <w:rsid w:val="00F675D9"/>
    <w:rsid w:val="00F701F8"/>
    <w:rsid w:val="00F71B2D"/>
    <w:rsid w:val="00F71E26"/>
    <w:rsid w:val="00F75077"/>
    <w:rsid w:val="00F76BCE"/>
    <w:rsid w:val="00F77502"/>
    <w:rsid w:val="00F8253B"/>
    <w:rsid w:val="00F86117"/>
    <w:rsid w:val="00F905C3"/>
    <w:rsid w:val="00F919D2"/>
    <w:rsid w:val="00F929B1"/>
    <w:rsid w:val="00F93AA3"/>
    <w:rsid w:val="00F96305"/>
    <w:rsid w:val="00F96384"/>
    <w:rsid w:val="00FA1777"/>
    <w:rsid w:val="00FA2CDC"/>
    <w:rsid w:val="00FA7BC8"/>
    <w:rsid w:val="00FB0817"/>
    <w:rsid w:val="00FB13CF"/>
    <w:rsid w:val="00FB2101"/>
    <w:rsid w:val="00FB32A7"/>
    <w:rsid w:val="00FB355A"/>
    <w:rsid w:val="00FB6702"/>
    <w:rsid w:val="00FB6DC3"/>
    <w:rsid w:val="00FB7572"/>
    <w:rsid w:val="00FC0D3D"/>
    <w:rsid w:val="00FC20D7"/>
    <w:rsid w:val="00FC3AC4"/>
    <w:rsid w:val="00FD0934"/>
    <w:rsid w:val="00FD1F69"/>
    <w:rsid w:val="00FD1FFB"/>
    <w:rsid w:val="00FD38AC"/>
    <w:rsid w:val="00FD59AE"/>
    <w:rsid w:val="00FD6F48"/>
    <w:rsid w:val="00FE2416"/>
    <w:rsid w:val="00FE7460"/>
    <w:rsid w:val="00FF22F3"/>
    <w:rsid w:val="00FF2A8C"/>
    <w:rsid w:val="00FF316B"/>
    <w:rsid w:val="00FF785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06C64"/>
  <w15:docId w15:val="{8C62BF6A-FFB1-469C-AB16-2DC9C73D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077"/>
    <w:rPr>
      <w:rFonts w:ascii="Times New Roman" w:eastAsia="Times New Roman" w:hAnsi="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6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06493"/>
    <w:rPr>
      <w:rFonts w:eastAsia="Calibri"/>
      <w:sz w:val="20"/>
      <w:szCs w:val="20"/>
    </w:rPr>
  </w:style>
  <w:style w:type="character" w:customStyle="1" w:styleId="FootnoteTextChar">
    <w:name w:val="Footnote Text Char"/>
    <w:link w:val="FootnoteText"/>
    <w:uiPriority w:val="99"/>
    <w:rsid w:val="00506493"/>
    <w:rPr>
      <w:rFonts w:ascii="Times New Roman" w:eastAsia="Calibri" w:hAnsi="Times New Roman" w:cs="Times New Roman"/>
      <w:sz w:val="20"/>
      <w:szCs w:val="20"/>
      <w:lang w:val="es-ES" w:eastAsia="es-ES"/>
    </w:rPr>
  </w:style>
  <w:style w:type="character" w:styleId="PlaceholderText">
    <w:name w:val="Placeholder Text"/>
    <w:uiPriority w:val="99"/>
    <w:semiHidden/>
    <w:rsid w:val="008F6DA1"/>
    <w:rPr>
      <w:color w:val="808080"/>
    </w:rPr>
  </w:style>
  <w:style w:type="paragraph" w:styleId="BalloonText">
    <w:name w:val="Balloon Text"/>
    <w:basedOn w:val="Normal"/>
    <w:link w:val="BalloonTextChar"/>
    <w:uiPriority w:val="99"/>
    <w:semiHidden/>
    <w:unhideWhenUsed/>
    <w:rsid w:val="008F6DA1"/>
    <w:rPr>
      <w:rFonts w:ascii="Tahoma" w:hAnsi="Tahoma"/>
      <w:sz w:val="16"/>
      <w:szCs w:val="16"/>
    </w:rPr>
  </w:style>
  <w:style w:type="character" w:customStyle="1" w:styleId="BalloonTextChar">
    <w:name w:val="Balloon Text Char"/>
    <w:link w:val="BalloonText"/>
    <w:uiPriority w:val="99"/>
    <w:semiHidden/>
    <w:rsid w:val="008F6DA1"/>
    <w:rPr>
      <w:rFonts w:ascii="Tahoma" w:eastAsia="Times New Roman" w:hAnsi="Tahoma" w:cs="Tahoma"/>
      <w:sz w:val="16"/>
      <w:szCs w:val="16"/>
      <w:lang w:val="es-ES" w:eastAsia="es-ES"/>
    </w:rPr>
  </w:style>
  <w:style w:type="paragraph" w:styleId="ListParagraph">
    <w:name w:val="List Paragraph"/>
    <w:basedOn w:val="Normal"/>
    <w:uiPriority w:val="34"/>
    <w:qFormat/>
    <w:rsid w:val="003633AB"/>
    <w:pPr>
      <w:ind w:left="720"/>
      <w:contextualSpacing/>
    </w:pPr>
  </w:style>
  <w:style w:type="paragraph" w:styleId="EndnoteText">
    <w:name w:val="endnote text"/>
    <w:basedOn w:val="Normal"/>
    <w:link w:val="EndnoteTextChar"/>
    <w:uiPriority w:val="99"/>
    <w:semiHidden/>
    <w:rsid w:val="00455057"/>
    <w:rPr>
      <w:rFonts w:eastAsia="Calibri"/>
      <w:sz w:val="20"/>
      <w:szCs w:val="20"/>
    </w:rPr>
  </w:style>
  <w:style w:type="character" w:customStyle="1" w:styleId="EndnoteTextChar">
    <w:name w:val="Endnote Text Char"/>
    <w:link w:val="EndnoteText"/>
    <w:uiPriority w:val="99"/>
    <w:semiHidden/>
    <w:rsid w:val="00455057"/>
    <w:rPr>
      <w:rFonts w:ascii="Times New Roman" w:hAnsi="Times New Roman"/>
      <w:lang w:val="es-ES" w:eastAsia="es-ES"/>
    </w:rPr>
  </w:style>
  <w:style w:type="paragraph" w:styleId="BodyTextIndent">
    <w:name w:val="Body Text Indent"/>
    <w:basedOn w:val="Normal"/>
    <w:link w:val="BodyTextIndentChar"/>
    <w:uiPriority w:val="99"/>
    <w:semiHidden/>
    <w:unhideWhenUsed/>
    <w:rsid w:val="00455057"/>
    <w:pPr>
      <w:spacing w:after="120"/>
      <w:ind w:left="283"/>
    </w:pPr>
  </w:style>
  <w:style w:type="character" w:customStyle="1" w:styleId="BodyTextIndentChar">
    <w:name w:val="Body Text Indent Char"/>
    <w:link w:val="BodyTextIndent"/>
    <w:uiPriority w:val="99"/>
    <w:semiHidden/>
    <w:rsid w:val="00455057"/>
    <w:rPr>
      <w:rFonts w:ascii="Times New Roman" w:eastAsia="Times New Roman" w:hAnsi="Times New Roman"/>
      <w:sz w:val="24"/>
      <w:szCs w:val="24"/>
      <w:lang w:val="es-ES" w:eastAsia="es-ES"/>
    </w:rPr>
  </w:style>
  <w:style w:type="paragraph" w:styleId="BodyTextIndent3">
    <w:name w:val="Body Text Indent 3"/>
    <w:basedOn w:val="Normal"/>
    <w:link w:val="BodyTextIndent3Char"/>
    <w:uiPriority w:val="99"/>
    <w:semiHidden/>
    <w:unhideWhenUsed/>
    <w:rsid w:val="00455057"/>
    <w:pPr>
      <w:spacing w:after="120"/>
      <w:ind w:left="283"/>
    </w:pPr>
    <w:rPr>
      <w:sz w:val="16"/>
      <w:szCs w:val="16"/>
    </w:rPr>
  </w:style>
  <w:style w:type="character" w:customStyle="1" w:styleId="BodyTextIndent3Char">
    <w:name w:val="Body Text Indent 3 Char"/>
    <w:link w:val="BodyTextIndent3"/>
    <w:uiPriority w:val="99"/>
    <w:semiHidden/>
    <w:rsid w:val="00455057"/>
    <w:rPr>
      <w:rFonts w:ascii="Times New Roman" w:eastAsia="Times New Roman" w:hAnsi="Times New Roman"/>
      <w:sz w:val="16"/>
      <w:szCs w:val="16"/>
      <w:lang w:val="es-ES" w:eastAsia="es-ES"/>
    </w:rPr>
  </w:style>
  <w:style w:type="paragraph" w:styleId="Header">
    <w:name w:val="header"/>
    <w:basedOn w:val="Normal"/>
    <w:link w:val="HeaderChar"/>
    <w:uiPriority w:val="99"/>
    <w:unhideWhenUsed/>
    <w:rsid w:val="00455057"/>
    <w:pPr>
      <w:tabs>
        <w:tab w:val="center" w:pos="4419"/>
        <w:tab w:val="right" w:pos="8838"/>
      </w:tabs>
    </w:pPr>
  </w:style>
  <w:style w:type="character" w:customStyle="1" w:styleId="HeaderChar">
    <w:name w:val="Header Char"/>
    <w:link w:val="Header"/>
    <w:uiPriority w:val="99"/>
    <w:rsid w:val="00455057"/>
    <w:rPr>
      <w:rFonts w:ascii="Times New Roman" w:eastAsia="Times New Roman" w:hAnsi="Times New Roman"/>
      <w:sz w:val="24"/>
      <w:szCs w:val="24"/>
      <w:lang w:val="es-ES" w:eastAsia="es-ES"/>
    </w:rPr>
  </w:style>
  <w:style w:type="paragraph" w:styleId="Footer">
    <w:name w:val="footer"/>
    <w:basedOn w:val="Normal"/>
    <w:link w:val="FooterChar"/>
    <w:uiPriority w:val="99"/>
    <w:unhideWhenUsed/>
    <w:rsid w:val="00455057"/>
    <w:pPr>
      <w:tabs>
        <w:tab w:val="center" w:pos="4419"/>
        <w:tab w:val="right" w:pos="8838"/>
      </w:tabs>
    </w:pPr>
  </w:style>
  <w:style w:type="character" w:customStyle="1" w:styleId="FooterChar">
    <w:name w:val="Footer Char"/>
    <w:link w:val="Footer"/>
    <w:uiPriority w:val="99"/>
    <w:rsid w:val="00455057"/>
    <w:rPr>
      <w:rFonts w:ascii="Times New Roman" w:eastAsia="Times New Roman" w:hAnsi="Times New Roman"/>
      <w:sz w:val="24"/>
      <w:szCs w:val="24"/>
      <w:lang w:val="es-ES" w:eastAsia="es-ES"/>
    </w:rPr>
  </w:style>
  <w:style w:type="character" w:customStyle="1" w:styleId="texto1">
    <w:name w:val="texto1"/>
    <w:rsid w:val="004D6EBE"/>
    <w:rPr>
      <w:rFonts w:ascii="Tahoma" w:hAnsi="Tahoma" w:cs="Tahoma" w:hint="default"/>
      <w:sz w:val="17"/>
      <w:szCs w:val="17"/>
    </w:rPr>
  </w:style>
  <w:style w:type="character" w:styleId="FootnoteReference">
    <w:name w:val="footnote reference"/>
    <w:uiPriority w:val="99"/>
    <w:unhideWhenUsed/>
    <w:rsid w:val="007879C5"/>
    <w:rPr>
      <w:vertAlign w:val="superscript"/>
    </w:rPr>
  </w:style>
  <w:style w:type="character" w:styleId="CommentReference">
    <w:name w:val="annotation reference"/>
    <w:uiPriority w:val="99"/>
    <w:semiHidden/>
    <w:unhideWhenUsed/>
    <w:rsid w:val="006122BE"/>
    <w:rPr>
      <w:sz w:val="16"/>
      <w:szCs w:val="16"/>
    </w:rPr>
  </w:style>
  <w:style w:type="paragraph" w:styleId="CommentText">
    <w:name w:val="annotation text"/>
    <w:basedOn w:val="Normal"/>
    <w:link w:val="CommentTextChar"/>
    <w:uiPriority w:val="99"/>
    <w:unhideWhenUsed/>
    <w:rsid w:val="006122BE"/>
    <w:rPr>
      <w:sz w:val="20"/>
      <w:szCs w:val="20"/>
    </w:rPr>
  </w:style>
  <w:style w:type="character" w:customStyle="1" w:styleId="CommentTextChar">
    <w:name w:val="Comment Text Char"/>
    <w:link w:val="CommentText"/>
    <w:uiPriority w:val="99"/>
    <w:rsid w:val="006122BE"/>
    <w:rPr>
      <w:rFonts w:ascii="Times New Roman" w:eastAsia="Times New Roman" w:hAnsi="Times New Roman"/>
      <w:lang w:val="es-ES" w:eastAsia="es-ES"/>
    </w:rPr>
  </w:style>
  <w:style w:type="character" w:styleId="Hyperlink">
    <w:name w:val="Hyperlink"/>
    <w:uiPriority w:val="99"/>
    <w:unhideWhenUsed/>
    <w:rsid w:val="00877D98"/>
    <w:rPr>
      <w:color w:val="0000FF"/>
      <w:u w:val="single"/>
    </w:rPr>
  </w:style>
  <w:style w:type="paragraph" w:styleId="CommentSubject">
    <w:name w:val="annotation subject"/>
    <w:basedOn w:val="CommentText"/>
    <w:next w:val="CommentText"/>
    <w:link w:val="CommentSubjectChar"/>
    <w:uiPriority w:val="99"/>
    <w:semiHidden/>
    <w:unhideWhenUsed/>
    <w:rsid w:val="00C57566"/>
    <w:rPr>
      <w:b/>
      <w:bCs/>
    </w:rPr>
  </w:style>
  <w:style w:type="character" w:customStyle="1" w:styleId="CommentSubjectChar">
    <w:name w:val="Comment Subject Char"/>
    <w:link w:val="CommentSubject"/>
    <w:uiPriority w:val="99"/>
    <w:semiHidden/>
    <w:rsid w:val="00C57566"/>
    <w:rPr>
      <w:rFonts w:ascii="Times New Roman" w:eastAsia="Times New Roman" w:hAnsi="Times New Roman"/>
      <w:b/>
      <w:bCs/>
      <w:lang w:val="es-ES" w:eastAsia="es-ES"/>
    </w:rPr>
  </w:style>
  <w:style w:type="paragraph" w:styleId="Revision">
    <w:name w:val="Revision"/>
    <w:hidden/>
    <w:uiPriority w:val="99"/>
    <w:semiHidden/>
    <w:rsid w:val="007A694D"/>
    <w:rPr>
      <w:rFonts w:ascii="Times New Roman" w:eastAsia="Times New Roman" w:hAnsi="Times New Roman"/>
      <w:sz w:val="24"/>
      <w:szCs w:val="24"/>
      <w:lang w:val="es-ES" w:eastAsia="es-ES"/>
    </w:rPr>
  </w:style>
  <w:style w:type="paragraph" w:customStyle="1" w:styleId="wordsection1">
    <w:name w:val="wordsection1"/>
    <w:basedOn w:val="Normal"/>
    <w:uiPriority w:val="99"/>
    <w:rsid w:val="00255C4B"/>
    <w:pPr>
      <w:spacing w:before="100" w:beforeAutospacing="1" w:after="100" w:afterAutospacing="1"/>
    </w:pPr>
    <w:rPr>
      <w:rFonts w:eastAsiaTheme="minorHAnsi"/>
      <w:lang w:val="es-PE" w:eastAsia="es-PE"/>
    </w:rPr>
  </w:style>
  <w:style w:type="character" w:styleId="UnresolvedMention">
    <w:name w:val="Unresolved Mention"/>
    <w:basedOn w:val="DefaultParagraphFont"/>
    <w:uiPriority w:val="99"/>
    <w:semiHidden/>
    <w:unhideWhenUsed/>
    <w:rsid w:val="0059086B"/>
    <w:rPr>
      <w:color w:val="605E5C"/>
      <w:shd w:val="clear" w:color="auto" w:fill="E1DFDD"/>
    </w:rPr>
  </w:style>
  <w:style w:type="character" w:customStyle="1" w:styleId="cf01">
    <w:name w:val="cf01"/>
    <w:rsid w:val="004F0099"/>
    <w:rPr>
      <w:rFonts w:ascii="Segoe UI" w:hAnsi="Segoe UI" w:cs="Segoe UI" w:hint="default"/>
      <w:sz w:val="18"/>
      <w:szCs w:val="18"/>
    </w:rPr>
  </w:style>
  <w:style w:type="paragraph" w:customStyle="1" w:styleId="Default">
    <w:name w:val="Default"/>
    <w:rsid w:val="00F675D9"/>
    <w:pPr>
      <w:autoSpaceDE w:val="0"/>
      <w:autoSpaceDN w:val="0"/>
      <w:adjustRightInd w:val="0"/>
    </w:pPr>
    <w:rPr>
      <w:rFonts w:ascii="Arial Narrow" w:hAnsi="Arial Narrow" w:cs="Arial Narrow"/>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6691">
      <w:bodyDiv w:val="1"/>
      <w:marLeft w:val="0"/>
      <w:marRight w:val="0"/>
      <w:marTop w:val="0"/>
      <w:marBottom w:val="0"/>
      <w:divBdr>
        <w:top w:val="none" w:sz="0" w:space="0" w:color="auto"/>
        <w:left w:val="none" w:sz="0" w:space="0" w:color="auto"/>
        <w:bottom w:val="none" w:sz="0" w:space="0" w:color="auto"/>
        <w:right w:val="none" w:sz="0" w:space="0" w:color="auto"/>
      </w:divBdr>
    </w:div>
    <w:div w:id="583026152">
      <w:bodyDiv w:val="1"/>
      <w:marLeft w:val="0"/>
      <w:marRight w:val="0"/>
      <w:marTop w:val="0"/>
      <w:marBottom w:val="0"/>
      <w:divBdr>
        <w:top w:val="none" w:sz="0" w:space="0" w:color="auto"/>
        <w:left w:val="none" w:sz="0" w:space="0" w:color="auto"/>
        <w:bottom w:val="none" w:sz="0" w:space="0" w:color="auto"/>
        <w:right w:val="none" w:sz="0" w:space="0" w:color="auto"/>
      </w:divBdr>
    </w:div>
    <w:div w:id="838617989">
      <w:bodyDiv w:val="1"/>
      <w:marLeft w:val="0"/>
      <w:marRight w:val="0"/>
      <w:marTop w:val="0"/>
      <w:marBottom w:val="0"/>
      <w:divBdr>
        <w:top w:val="none" w:sz="0" w:space="0" w:color="auto"/>
        <w:left w:val="none" w:sz="0" w:space="0" w:color="auto"/>
        <w:bottom w:val="none" w:sz="0" w:space="0" w:color="auto"/>
        <w:right w:val="none" w:sz="0" w:space="0" w:color="auto"/>
      </w:divBdr>
    </w:div>
    <w:div w:id="1016074040">
      <w:bodyDiv w:val="1"/>
      <w:marLeft w:val="0"/>
      <w:marRight w:val="0"/>
      <w:marTop w:val="0"/>
      <w:marBottom w:val="0"/>
      <w:divBdr>
        <w:top w:val="none" w:sz="0" w:space="0" w:color="auto"/>
        <w:left w:val="none" w:sz="0" w:space="0" w:color="auto"/>
        <w:bottom w:val="none" w:sz="0" w:space="0" w:color="auto"/>
        <w:right w:val="none" w:sz="0" w:space="0" w:color="auto"/>
      </w:divBdr>
    </w:div>
    <w:div w:id="1113671538">
      <w:bodyDiv w:val="1"/>
      <w:marLeft w:val="0"/>
      <w:marRight w:val="0"/>
      <w:marTop w:val="0"/>
      <w:marBottom w:val="0"/>
      <w:divBdr>
        <w:top w:val="none" w:sz="0" w:space="0" w:color="auto"/>
        <w:left w:val="none" w:sz="0" w:space="0" w:color="auto"/>
        <w:bottom w:val="none" w:sz="0" w:space="0" w:color="auto"/>
        <w:right w:val="none" w:sz="0" w:space="0" w:color="auto"/>
      </w:divBdr>
    </w:div>
    <w:div w:id="1169832251">
      <w:bodyDiv w:val="1"/>
      <w:marLeft w:val="0"/>
      <w:marRight w:val="0"/>
      <w:marTop w:val="0"/>
      <w:marBottom w:val="0"/>
      <w:divBdr>
        <w:top w:val="none" w:sz="0" w:space="0" w:color="auto"/>
        <w:left w:val="none" w:sz="0" w:space="0" w:color="auto"/>
        <w:bottom w:val="none" w:sz="0" w:space="0" w:color="auto"/>
        <w:right w:val="none" w:sz="0" w:space="0" w:color="auto"/>
      </w:divBdr>
    </w:div>
    <w:div w:id="1513763581">
      <w:bodyDiv w:val="1"/>
      <w:marLeft w:val="0"/>
      <w:marRight w:val="0"/>
      <w:marTop w:val="0"/>
      <w:marBottom w:val="0"/>
      <w:divBdr>
        <w:top w:val="none" w:sz="0" w:space="0" w:color="auto"/>
        <w:left w:val="none" w:sz="0" w:space="0" w:color="auto"/>
        <w:bottom w:val="none" w:sz="0" w:space="0" w:color="auto"/>
        <w:right w:val="none" w:sz="0" w:space="0" w:color="auto"/>
      </w:divBdr>
    </w:div>
    <w:div w:id="1766614569">
      <w:bodyDiv w:val="1"/>
      <w:marLeft w:val="0"/>
      <w:marRight w:val="0"/>
      <w:marTop w:val="0"/>
      <w:marBottom w:val="0"/>
      <w:divBdr>
        <w:top w:val="none" w:sz="0" w:space="0" w:color="auto"/>
        <w:left w:val="none" w:sz="0" w:space="0" w:color="auto"/>
        <w:bottom w:val="none" w:sz="0" w:space="0" w:color="auto"/>
        <w:right w:val="none" w:sz="0" w:space="0" w:color="auto"/>
      </w:divBdr>
    </w:div>
    <w:div w:id="201314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cotiabank.com.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sumen xmlns="03ffa4bb-6515-4f53-868d-6a48e7b08126">Se formaliza la Hoja Resumen Préstamos Personales, se traslada la información contenida en la Solicitud - Contrato y Hoja Resumen Préstamos Personales S.0025, la cual queda sin efecto.
</Resumen>
    <Clase xmlns="03ffa4bb-6515-4f53-868d-6a48e7b08126" xsi:nil="true"/>
    <Tipos xmlns="03ffa4bb-6515-4f53-868d-6a48e7b08126">Productos Activos</Tipos>
    <publicacion xmlns="03ffa4bb-6515-4f53-868d-6a48e7b08126">2024-12-02T05:00:00+00:00</publicacion>
    <Vicepresidencia xmlns="03ffa4bb-6515-4f53-868d-6a48e7b08126">Productos &amp; Soluciones Digitales</Vicepresidencia>
    <Ir_x0020_a_x002e__x002e__x002e__x002e__x002e__x002e_ xmlns="03ffa4bb-6515-4f53-868d-6a48e7b08126">
      <Url xsi:nil="true"/>
      <Description xsi:nil="true"/>
    </Ir_x0020_a_x002e__x002e__x002e__x002e__x002e__x002e_>
    <Unidad xmlns="03ffa4bb-6515-4f53-868d-6a48e7b08126">Préstamos Personales</Unidad>
    <Tipo_x002d_Producto xmlns="03ffa4bb-6515-4f53-868d-6a48e7b08126">Préstamos Personales</Tipo_x002d_Producto>
    <Fecha_x0020_de_x0020_T_x00e9_rmino xmlns="03ffa4bb-6515-4f53-868d-6a48e7b08126" xsi:nil="true"/>
    <Norma_x0020_N_x00b0_ xmlns="03ffa4bb-6515-4f53-868d-6a48e7b08126">MAN-2013-010</Norma_x0020_N_x00b0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5AC98D8DA6206E4CADFB596D36F1CDA4" ma:contentTypeVersion="18" ma:contentTypeDescription="Crear nuevo documento." ma:contentTypeScope="" ma:versionID="4fc2a0f7720a99a5df3b862de4638cb9">
  <xsd:schema xmlns:xsd="http://www.w3.org/2001/XMLSchema" xmlns:xs="http://www.w3.org/2001/XMLSchema" xmlns:p="http://schemas.microsoft.com/office/2006/metadata/properties" xmlns:ns2="03ffa4bb-6515-4f53-868d-6a48e7b08126" targetNamespace="http://schemas.microsoft.com/office/2006/metadata/properties" ma:root="true" ma:fieldsID="050e887dffe8f51480199cdcb03c5cf4" ns2:_="">
    <xsd:import namespace="03ffa4bb-6515-4f53-868d-6a48e7b08126"/>
    <xsd:element name="properties">
      <xsd:complexType>
        <xsd:sequence>
          <xsd:element name="documentManagement">
            <xsd:complexType>
              <xsd:all>
                <xsd:element ref="ns2:Clase" minOccurs="0"/>
                <xsd:element ref="ns2:Norma_x0020_N_x00b0_" minOccurs="0"/>
                <xsd:element ref="ns2:Ir_x0020_a_x002e__x002e__x002e__x002e__x002e__x002e_" minOccurs="0"/>
                <xsd:element ref="ns2:publicacion" minOccurs="0"/>
                <xsd:element ref="ns2:Tipos" minOccurs="0"/>
                <xsd:element ref="ns2:Tipo_x002d_Producto" minOccurs="0"/>
                <xsd:element ref="ns2:Resumen" minOccurs="0"/>
                <xsd:element ref="ns2:Vicepresidencia" minOccurs="0"/>
                <xsd:element ref="ns2:Unidad" minOccurs="0"/>
                <xsd:element ref="ns2:Fecha_x0020_de_x0020_T_x00e9_rmi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fa4bb-6515-4f53-868d-6a48e7b08126" elementFormDefault="qualified">
    <xsd:import namespace="http://schemas.microsoft.com/office/2006/documentManagement/types"/>
    <xsd:import namespace="http://schemas.microsoft.com/office/infopath/2007/PartnerControls"/>
    <xsd:element name="Clase" ma:index="8" nillable="true" ma:displayName="Clase" ma:format="Dropdown" ma:internalName="Clase">
      <xsd:simpleType>
        <xsd:restriction base="dms:Choice">
          <xsd:enumeration value="Administrativo"/>
          <xsd:enumeration value="Comercial"/>
          <xsd:enumeration value="Legal"/>
          <xsd:enumeration value="Operativo"/>
        </xsd:restriction>
      </xsd:simpleType>
    </xsd:element>
    <xsd:element name="Norma_x0020_N_x00b0_" ma:index="9" nillable="true" ma:displayName="Norma N°" ma:internalName="Norma_x0020_N_x00b0_">
      <xsd:simpleType>
        <xsd:restriction base="dms:Text">
          <xsd:maxLength value="255"/>
        </xsd:restriction>
      </xsd:simpleType>
    </xsd:element>
    <xsd:element name="Ir_x0020_a_x002e__x002e__x002e__x002e__x002e__x002e_" ma:index="10" nillable="true" ma:displayName="Ir a......" ma:format="Hyperlink" ma:internalName="Ir_x0020_a_x002e__x002e__x002e__x002e__x002e__x002e_">
      <xsd:complexType>
        <xsd:complexContent>
          <xsd:extension base="dms:URL">
            <xsd:sequence>
              <xsd:element name="Url" type="dms:ValidUrl" minOccurs="0" nillable="true"/>
              <xsd:element name="Description" type="xsd:string" nillable="true"/>
            </xsd:sequence>
          </xsd:extension>
        </xsd:complexContent>
      </xsd:complexType>
    </xsd:element>
    <xsd:element name="publicacion" ma:index="11" nillable="true" ma:displayName="publicacion" ma:format="DateOnly" ma:internalName="publicacion">
      <xsd:simpleType>
        <xsd:restriction base="dms:DateTime"/>
      </xsd:simpleType>
    </xsd:element>
    <xsd:element name="Tipos" ma:index="12" nillable="true" ma:displayName="Tipos" ma:format="Dropdown" ma:internalName="Tipos">
      <xsd:simpleType>
        <xsd:restriction base="dms:Choice">
          <xsd:enumeration value="Productos Activos"/>
          <xsd:enumeration value="Productos Pasivos e Inversión"/>
          <xsd:enumeration value="Servicios"/>
          <xsd:enumeration value="Otros"/>
          <xsd:enumeration value="Anexos"/>
          <xsd:enumeration value="Soporte Cobranzas"/>
          <xsd:enumeration value="Smart Forms"/>
        </xsd:restriction>
      </xsd:simpleType>
    </xsd:element>
    <xsd:element name="Tipo_x002d_Producto" ma:index="13" nillable="true" ma:displayName="Tipo-Producto" ma:format="Dropdown" ma:internalName="Tipo_x002d_Producto">
      <xsd:simpleType>
        <xsd:restriction base="dms:Choice">
          <xsd:enumeration value="Tarjeta de Crédito"/>
          <xsd:enumeration value="Préstamos Personales"/>
          <xsd:enumeration value="Préstamos Hipotecarios"/>
          <xsd:enumeration value="Préstamos Vehiculares"/>
          <xsd:enumeration value="Préstamos PYME"/>
          <xsd:enumeration value="Créditos Comerciales"/>
          <xsd:enumeration value="Leasing"/>
          <xsd:enumeration value="Carta Fianza"/>
          <xsd:enumeration value="Garantías"/>
          <xsd:enumeration value="Varios"/>
          <xsd:enumeration value="Ahorros"/>
          <xsd:enumeration value="Cuenta Corriente"/>
          <xsd:enumeration value="CTS"/>
          <xsd:enumeration value="Depósitos a Plazo"/>
          <xsd:enumeration value="Fondos Mutuos"/>
          <xsd:enumeration value="Banca Especial y Cobranzas Retail"/>
          <xsd:enumeration value="Recaudación y Cobranzas"/>
          <xsd:enumeration value="Telebanking"/>
          <xsd:enumeration value="Letras y Facturas"/>
          <xsd:enumeration value="Comercio Exterior"/>
          <xsd:enumeration value="Scotia en Línea"/>
          <xsd:enumeration value="Custodia de Valores"/>
          <xsd:enumeration value="Atención al Cliente"/>
          <xsd:enumeration value="Giros y Transferencias"/>
          <xsd:enumeration value="Canales Alternativos"/>
          <xsd:enumeration value="Legal"/>
          <xsd:enumeration value="Seguros"/>
          <xsd:enumeration value="Gestión Interna"/>
          <xsd:enumeration value="Tesorería"/>
          <xsd:enumeration value="Administrativo"/>
          <xsd:enumeration value="Colaboradores"/>
          <xsd:enumeration value="Gestión de Recursos Humanos"/>
          <xsd:enumeration value="Cumplimiento/Lavado"/>
          <xsd:enumeration value="Swift"/>
          <xsd:enumeration value="Anexos"/>
          <xsd:enumeration value="Fideicomiso"/>
          <xsd:enumeration value="Smart Forms"/>
          <xsd:enumeration value="Banca Privada"/>
        </xsd:restriction>
      </xsd:simpleType>
    </xsd:element>
    <xsd:element name="Resumen" ma:index="14" nillable="true" ma:displayName="Resumen" ma:internalName="Resumen">
      <xsd:simpleType>
        <xsd:restriction base="dms:Note">
          <xsd:maxLength value="255"/>
        </xsd:restriction>
      </xsd:simpleType>
    </xsd:element>
    <xsd:element name="Vicepresidencia" ma:index="15" nillable="true" ma:displayName="Vicepresidencia" ma:internalName="Vicepresidencia">
      <xsd:simpleType>
        <xsd:restriction base="dms:Note">
          <xsd:maxLength value="255"/>
        </xsd:restriction>
      </xsd:simpleType>
    </xsd:element>
    <xsd:element name="Unidad" ma:index="16" nillable="true" ma:displayName="Unidad" ma:internalName="Unidad">
      <xsd:simpleType>
        <xsd:restriction base="dms:Note">
          <xsd:maxLength value="255"/>
        </xsd:restriction>
      </xsd:simpleType>
    </xsd:element>
    <xsd:element name="Fecha_x0020_de_x0020_T_x00e9_rmino" ma:index="17" nillable="true" ma:displayName="Fecha de Término" ma:format="DateOnly" ma:internalName="Fecha_x0020_de_x0020_T_x00e9_rmin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3C26003-37FE-469F-A905-A928DF93E392}"/>
</file>

<file path=customXml/itemProps2.xml><?xml version="1.0" encoding="utf-8"?>
<ds:datastoreItem xmlns:ds="http://schemas.openxmlformats.org/officeDocument/2006/customXml" ds:itemID="{6F31026D-2F07-40E4-8124-F92CDABFB7BA}"/>
</file>

<file path=customXml/itemProps3.xml><?xml version="1.0" encoding="utf-8"?>
<ds:datastoreItem xmlns:ds="http://schemas.openxmlformats.org/officeDocument/2006/customXml" ds:itemID="{38D96136-6072-4891-931F-D2D4BA71747C}"/>
</file>

<file path=customXml/itemProps4.xml><?xml version="1.0" encoding="utf-8"?>
<ds:datastoreItem xmlns:ds="http://schemas.openxmlformats.org/officeDocument/2006/customXml" ds:itemID="{CD714356-AE7B-4C76-8C25-9B7F9224BF26}"/>
</file>

<file path=customXml/itemProps5.xml><?xml version="1.0" encoding="utf-8"?>
<ds:datastoreItem xmlns:ds="http://schemas.openxmlformats.org/officeDocument/2006/customXml" ds:itemID="{FA393618-C2BA-4B22-BB58-65EB4ACF4E3F}"/>
</file>

<file path=docMetadata/LabelInfo.xml><?xml version="1.0" encoding="utf-8"?>
<clbl:labelList xmlns:clbl="http://schemas.microsoft.com/office/2020/mipLabelMetadata">
  <clbl:label id="{8ff33436-4701-4dad-b7d3-3462e99c6889}" enabled="0" method="" siteId="{8ff33436-4701-4dad-b7d3-3462e99c6889}"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1558</Words>
  <Characters>8883</Characters>
  <Application>Microsoft Office Word</Application>
  <DocSecurity>0</DocSecurity>
  <Lines>74</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Solicitud - Contrato y Hoja Resumen Préstamos Personales</vt:lpstr>
      <vt:lpstr>Solicitud - Contrato y Hoja Resumen Préstamos Personales</vt:lpstr>
    </vt:vector>
  </TitlesOfParts>
  <Company>SCOTIABANK PERU</Company>
  <LinksUpToDate>false</LinksUpToDate>
  <CharactersWithSpaces>10421</CharactersWithSpaces>
  <SharedDoc>false</SharedDoc>
  <HLinks>
    <vt:vector size="24" baseType="variant">
      <vt:variant>
        <vt:i4>5767250</vt:i4>
      </vt:variant>
      <vt:variant>
        <vt:i4>780</vt:i4>
      </vt:variant>
      <vt:variant>
        <vt:i4>0</vt:i4>
      </vt:variant>
      <vt:variant>
        <vt:i4>5</vt:i4>
      </vt:variant>
      <vt:variant>
        <vt:lpwstr>http://www.scotiabank.com.pe/</vt:lpwstr>
      </vt:variant>
      <vt:variant>
        <vt:lpwstr/>
      </vt:variant>
      <vt:variant>
        <vt:i4>4784145</vt:i4>
      </vt:variant>
      <vt:variant>
        <vt:i4>777</vt:i4>
      </vt:variant>
      <vt:variant>
        <vt:i4>0</vt:i4>
      </vt:variant>
      <vt:variant>
        <vt:i4>5</vt:i4>
      </vt:variant>
      <vt:variant>
        <vt:lpwstr>mailto:derechos_arco@scotiabank.com.pe</vt:lpwstr>
      </vt:variant>
      <vt:variant>
        <vt:lpwstr/>
      </vt:variant>
      <vt:variant>
        <vt:i4>5767250</vt:i4>
      </vt:variant>
      <vt:variant>
        <vt:i4>774</vt:i4>
      </vt:variant>
      <vt:variant>
        <vt:i4>0</vt:i4>
      </vt:variant>
      <vt:variant>
        <vt:i4>5</vt:i4>
      </vt:variant>
      <vt:variant>
        <vt:lpwstr>http://www.scotiabank.com.pe/</vt:lpwstr>
      </vt:variant>
      <vt:variant>
        <vt:lpwstr/>
      </vt:variant>
      <vt:variant>
        <vt:i4>5767250</vt:i4>
      </vt:variant>
      <vt:variant>
        <vt:i4>755</vt:i4>
      </vt:variant>
      <vt:variant>
        <vt:i4>0</vt:i4>
      </vt:variant>
      <vt:variant>
        <vt:i4>5</vt:i4>
      </vt:variant>
      <vt:variant>
        <vt:lpwstr>http://www.scotiabank.com.pe/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Resumen de Préstamos Personales</dc:title>
  <dc:creator>u01336</dc:creator>
  <cp:lastModifiedBy>Ojeda Perez Trevino, Irma Lucia</cp:lastModifiedBy>
  <cp:revision>3</cp:revision>
  <cp:lastPrinted>2022-05-20T14:42:00Z</cp:lastPrinted>
  <dcterms:created xsi:type="dcterms:W3CDTF">2024-11-26T15:48:00Z</dcterms:created>
  <dcterms:modified xsi:type="dcterms:W3CDTF">2024-11-26T15:49:00Z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0x0101005AC98D8DA6206E4CADFB596D36F1CDA4</vt:lpwstr>
  </property>
</Properties>
</file>