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43785" w14:textId="77777777" w:rsidR="002D1DFE" w:rsidRPr="00196339" w:rsidRDefault="002D1DFE" w:rsidP="00B61522">
      <w:pPr>
        <w:pStyle w:val="Title"/>
        <w:spacing w:line="240" w:lineRule="auto"/>
        <w:rPr>
          <w:rFonts w:ascii="Arial Narrow" w:hAnsi="Arial Narrow" w:cs="Arial"/>
          <w:szCs w:val="22"/>
        </w:rPr>
      </w:pPr>
      <w:r w:rsidRPr="00196339">
        <w:rPr>
          <w:rFonts w:ascii="Arial Narrow" w:hAnsi="Arial Narrow" w:cs="Arial"/>
          <w:szCs w:val="22"/>
        </w:rPr>
        <w:t>CONVENIO DE SERVICIO DE COBRANZA</w:t>
      </w:r>
    </w:p>
    <w:p w14:paraId="3382A8A2" w14:textId="77777777" w:rsidR="002D1DFE" w:rsidRPr="00196339" w:rsidRDefault="002D1DFE" w:rsidP="00B61522">
      <w:pPr>
        <w:rPr>
          <w:rFonts w:ascii="Arial Narrow" w:hAnsi="Arial Narrow" w:cs="Arial"/>
          <w:sz w:val="22"/>
          <w:szCs w:val="22"/>
          <w:lang w:val="es-PE"/>
        </w:rPr>
      </w:pPr>
    </w:p>
    <w:p w14:paraId="368C14FC" w14:textId="77777777" w:rsidR="002D1DFE" w:rsidRPr="00196339" w:rsidRDefault="002D1DFE" w:rsidP="00B61522">
      <w:pPr>
        <w:rPr>
          <w:rFonts w:ascii="Arial Narrow" w:hAnsi="Arial Narrow" w:cs="Arial"/>
          <w:sz w:val="6"/>
          <w:szCs w:val="6"/>
          <w:lang w:val="es-PE"/>
        </w:rPr>
        <w:sectPr w:rsidR="002D1DFE" w:rsidRPr="00196339" w:rsidSect="00E64A88">
          <w:headerReference w:type="default" r:id="rId12"/>
          <w:footerReference w:type="default" r:id="rId13"/>
          <w:pgSz w:w="11906" w:h="16838" w:code="9"/>
          <w:pgMar w:top="236" w:right="576" w:bottom="432" w:left="720" w:header="288" w:footer="288" w:gutter="0"/>
          <w:cols w:space="708"/>
          <w:docGrid w:linePitch="360"/>
        </w:sectPr>
      </w:pPr>
    </w:p>
    <w:p w14:paraId="370DE1FC" w14:textId="77777777" w:rsidR="002D1DFE" w:rsidRPr="00196339" w:rsidRDefault="002D1DFE" w:rsidP="00B61522">
      <w:pPr>
        <w:pStyle w:val="BodyText3"/>
        <w:tabs>
          <w:tab w:val="left" w:pos="-720"/>
          <w:tab w:val="left" w:pos="0"/>
        </w:tabs>
        <w:suppressAutoHyphens/>
        <w:spacing w:line="240" w:lineRule="auto"/>
        <w:rPr>
          <w:rFonts w:ascii="Arial Narrow" w:hAnsi="Arial Narrow" w:cs="Arial"/>
          <w:b w:val="0"/>
          <w:i w:val="0"/>
          <w:color w:val="auto"/>
          <w:sz w:val="22"/>
          <w:szCs w:val="22"/>
        </w:rPr>
      </w:pPr>
      <w:r w:rsidRPr="00196339">
        <w:rPr>
          <w:rFonts w:ascii="Arial Narrow" w:hAnsi="Arial Narrow" w:cs="Arial"/>
          <w:b w:val="0"/>
          <w:i w:val="0"/>
          <w:color w:val="auto"/>
          <w:sz w:val="22"/>
          <w:szCs w:val="22"/>
        </w:rPr>
        <w:t>Conste por el presente documento el Convenio que celebran de una parte el SCOTIABANK PERÚ S.A.A., a quien en adelante se le denominará EL BANCO y de la otra parte la empresa, cuyos datos se detallan al pie del presente Convenio, a quien en adelante se le denominará EL CLIENTE, en los siguientes términos y condiciones:</w:t>
      </w:r>
    </w:p>
    <w:p w14:paraId="2AA3639B" w14:textId="77777777" w:rsidR="002D1DFE" w:rsidRPr="00196339" w:rsidRDefault="002D1DFE" w:rsidP="00B61522">
      <w:pPr>
        <w:rPr>
          <w:rFonts w:ascii="Arial Narrow" w:hAnsi="Arial Narrow" w:cs="Arial"/>
          <w:sz w:val="16"/>
          <w:szCs w:val="16"/>
        </w:rPr>
      </w:pPr>
    </w:p>
    <w:p w14:paraId="5930E9BA" w14:textId="77777777" w:rsidR="002D1DFE" w:rsidRPr="00196339" w:rsidRDefault="002D1DFE" w:rsidP="00B61522">
      <w:pPr>
        <w:pStyle w:val="BodyText"/>
        <w:spacing w:after="0"/>
        <w:jc w:val="both"/>
        <w:rPr>
          <w:rFonts w:ascii="Arial Narrow" w:hAnsi="Arial Narrow" w:cs="Arial"/>
          <w:b/>
          <w:sz w:val="22"/>
          <w:szCs w:val="22"/>
          <w:u w:val="single"/>
        </w:rPr>
      </w:pPr>
      <w:r w:rsidRPr="00196339">
        <w:rPr>
          <w:rFonts w:ascii="Arial Narrow" w:hAnsi="Arial Narrow" w:cs="Arial"/>
          <w:b/>
          <w:sz w:val="22"/>
          <w:szCs w:val="22"/>
          <w:u w:val="single"/>
        </w:rPr>
        <w:t>PRIMERA: DEL OBJETO</w:t>
      </w:r>
    </w:p>
    <w:p w14:paraId="44837C28" w14:textId="77777777" w:rsidR="002D1DFE" w:rsidRPr="00196339" w:rsidRDefault="002D1DFE" w:rsidP="00B61522">
      <w:pPr>
        <w:pStyle w:val="BodyText3"/>
        <w:tabs>
          <w:tab w:val="left" w:pos="-720"/>
          <w:tab w:val="left" w:pos="0"/>
        </w:tabs>
        <w:suppressAutoHyphens/>
        <w:spacing w:line="240" w:lineRule="auto"/>
        <w:rPr>
          <w:rFonts w:ascii="Arial Narrow" w:hAnsi="Arial Narrow" w:cs="Arial"/>
          <w:b w:val="0"/>
          <w:i w:val="0"/>
          <w:color w:val="auto"/>
          <w:sz w:val="22"/>
          <w:szCs w:val="22"/>
        </w:rPr>
      </w:pPr>
      <w:r w:rsidRPr="00196339">
        <w:rPr>
          <w:rFonts w:ascii="Arial Narrow" w:hAnsi="Arial Narrow" w:cs="Arial"/>
          <w:b w:val="0"/>
          <w:i w:val="0"/>
          <w:color w:val="auto"/>
          <w:sz w:val="22"/>
          <w:szCs w:val="22"/>
        </w:rPr>
        <w:t xml:space="preserve">Por el presente convenio EL CLIENTE encarga a </w:t>
      </w:r>
      <w:r w:rsidR="005B4FF5" w:rsidRPr="00196339">
        <w:rPr>
          <w:rFonts w:ascii="Arial Narrow" w:hAnsi="Arial Narrow" w:cs="Arial"/>
          <w:b w:val="0"/>
          <w:i w:val="0"/>
          <w:color w:val="auto"/>
          <w:sz w:val="22"/>
          <w:szCs w:val="22"/>
        </w:rPr>
        <w:t>EL BANCO</w:t>
      </w:r>
      <w:r w:rsidRPr="00196339">
        <w:rPr>
          <w:rFonts w:ascii="Arial Narrow" w:hAnsi="Arial Narrow" w:cs="Arial"/>
          <w:b w:val="0"/>
          <w:i w:val="0"/>
          <w:color w:val="auto"/>
          <w:sz w:val="22"/>
          <w:szCs w:val="22"/>
        </w:rPr>
        <w:t xml:space="preserve"> la prestación del servicio de </w:t>
      </w:r>
      <w:r w:rsidR="005B4FF5" w:rsidRPr="00196339">
        <w:rPr>
          <w:rFonts w:ascii="Arial Narrow" w:hAnsi="Arial Narrow" w:cs="Arial"/>
          <w:b w:val="0"/>
          <w:i w:val="0"/>
          <w:color w:val="auto"/>
          <w:sz w:val="22"/>
          <w:szCs w:val="22"/>
        </w:rPr>
        <w:t>cobranza de</w:t>
      </w:r>
      <w:r w:rsidRPr="00196339">
        <w:rPr>
          <w:rFonts w:ascii="Arial Narrow" w:hAnsi="Arial Narrow" w:cs="Arial"/>
          <w:b w:val="0"/>
          <w:i w:val="0"/>
          <w:color w:val="auto"/>
          <w:sz w:val="22"/>
          <w:szCs w:val="22"/>
        </w:rPr>
        <w:t xml:space="preserve"> su facturación, recibos o comprobantes (en adelante los RECIBOS), que son de cargo de los usuarios de sus servicios.</w:t>
      </w:r>
    </w:p>
    <w:p w14:paraId="033EE07A" w14:textId="77777777" w:rsidR="002D1DFE" w:rsidRPr="00196339" w:rsidRDefault="002D1DFE" w:rsidP="00B61522">
      <w:pPr>
        <w:pStyle w:val="BodyText"/>
        <w:spacing w:after="0"/>
        <w:jc w:val="both"/>
        <w:rPr>
          <w:rFonts w:ascii="Arial Narrow" w:hAnsi="Arial Narrow" w:cs="Arial"/>
          <w:b/>
          <w:sz w:val="22"/>
          <w:szCs w:val="22"/>
          <w:u w:val="single"/>
        </w:rPr>
      </w:pPr>
      <w:r w:rsidRPr="00196339">
        <w:rPr>
          <w:rFonts w:ascii="Arial Narrow" w:hAnsi="Arial Narrow" w:cs="Arial"/>
          <w:b/>
          <w:sz w:val="22"/>
          <w:szCs w:val="22"/>
          <w:u w:val="single"/>
        </w:rPr>
        <w:t>SEGUNDA: DE LOS PUNTOS Y MECANISMOS DE RECAUDACION</w:t>
      </w:r>
    </w:p>
    <w:p w14:paraId="1E3668E9" w14:textId="77777777" w:rsidR="002D1DFE" w:rsidRPr="00196339" w:rsidRDefault="002D1DFE" w:rsidP="00B61522">
      <w:pPr>
        <w:pStyle w:val="BodyText3"/>
        <w:tabs>
          <w:tab w:val="left" w:pos="-720"/>
          <w:tab w:val="left" w:pos="0"/>
        </w:tabs>
        <w:suppressAutoHyphens/>
        <w:spacing w:line="240" w:lineRule="auto"/>
        <w:rPr>
          <w:rFonts w:ascii="Arial Narrow" w:hAnsi="Arial Narrow" w:cs="Arial"/>
          <w:b w:val="0"/>
          <w:i w:val="0"/>
          <w:color w:val="auto"/>
          <w:sz w:val="22"/>
          <w:szCs w:val="22"/>
        </w:rPr>
      </w:pPr>
      <w:r w:rsidRPr="00196339">
        <w:rPr>
          <w:rFonts w:ascii="Arial Narrow" w:hAnsi="Arial Narrow" w:cs="Arial"/>
          <w:b w:val="0"/>
          <w:i w:val="0"/>
          <w:color w:val="auto"/>
          <w:sz w:val="22"/>
          <w:szCs w:val="22"/>
        </w:rPr>
        <w:t xml:space="preserve">El BANCO se encuentra en capacidad de prestar </w:t>
      </w:r>
      <w:r w:rsidR="005B4FF5" w:rsidRPr="00196339">
        <w:rPr>
          <w:rFonts w:ascii="Arial Narrow" w:hAnsi="Arial Narrow" w:cs="Arial"/>
          <w:b w:val="0"/>
          <w:i w:val="0"/>
          <w:color w:val="auto"/>
          <w:sz w:val="22"/>
          <w:szCs w:val="22"/>
        </w:rPr>
        <w:t>el servicio</w:t>
      </w:r>
      <w:r w:rsidRPr="00196339">
        <w:rPr>
          <w:rFonts w:ascii="Arial Narrow" w:hAnsi="Arial Narrow" w:cs="Arial"/>
          <w:b w:val="0"/>
          <w:i w:val="0"/>
          <w:color w:val="auto"/>
          <w:sz w:val="22"/>
          <w:szCs w:val="22"/>
        </w:rPr>
        <w:t xml:space="preserve"> de cobranza tanto en la ventanilla de su red de Agencias y Sucursales dentro del horario de atención al público que tiene establecido para este tipo de servicios, así como mediante su Sistema de Cargo Automático en Cuenta, su red de cajeros automáticos, transferencias electrónicas de dinero o cualquier otro medio telemático o vía internet, el mismo que podrá brindarse durante las 24 horas del día.</w:t>
      </w:r>
    </w:p>
    <w:p w14:paraId="28637C27" w14:textId="77777777" w:rsidR="002D1DFE" w:rsidRPr="00196339" w:rsidRDefault="002D1DFE" w:rsidP="00B61522">
      <w:pPr>
        <w:tabs>
          <w:tab w:val="left" w:pos="0"/>
        </w:tabs>
        <w:jc w:val="both"/>
        <w:rPr>
          <w:rFonts w:ascii="Arial Narrow" w:hAnsi="Arial Narrow" w:cs="Arial"/>
          <w:sz w:val="22"/>
          <w:szCs w:val="22"/>
        </w:rPr>
      </w:pPr>
      <w:r w:rsidRPr="00196339">
        <w:rPr>
          <w:rFonts w:ascii="Arial Narrow" w:hAnsi="Arial Narrow" w:cs="Arial"/>
          <w:sz w:val="22"/>
          <w:szCs w:val="22"/>
        </w:rPr>
        <w:t>La forma y mecanismos del servicio de cobranza serán los precisados en el Formulario denominado “SOLICITUD DE SERVICIO DE COBRANZA”, en adelante el ANEXO 1 que, debidamente suscrita por EL CLIENTE, forma parte integrante del presente documento.</w:t>
      </w:r>
    </w:p>
    <w:p w14:paraId="0B9EB5EB" w14:textId="77777777" w:rsidR="002D1DFE" w:rsidRPr="00196339" w:rsidRDefault="002D1DFE" w:rsidP="00B61522">
      <w:pPr>
        <w:pStyle w:val="BodyText"/>
        <w:spacing w:after="0"/>
        <w:jc w:val="both"/>
        <w:rPr>
          <w:rFonts w:ascii="Arial Narrow" w:hAnsi="Arial Narrow" w:cs="Arial"/>
          <w:b/>
          <w:sz w:val="22"/>
          <w:szCs w:val="22"/>
          <w:u w:val="single"/>
        </w:rPr>
      </w:pPr>
      <w:r w:rsidRPr="00196339">
        <w:rPr>
          <w:rFonts w:ascii="Arial Narrow" w:hAnsi="Arial Narrow" w:cs="Arial"/>
          <w:b/>
          <w:sz w:val="22"/>
          <w:szCs w:val="22"/>
          <w:u w:val="single"/>
        </w:rPr>
        <w:t>TERCERA: DE LA TRANSMISION DE INFORMACION</w:t>
      </w:r>
    </w:p>
    <w:p w14:paraId="62B5B25D" w14:textId="77777777" w:rsidR="002D1DFE" w:rsidRPr="00196339" w:rsidRDefault="002D1DFE" w:rsidP="00B61522">
      <w:pPr>
        <w:pStyle w:val="BodyText3"/>
        <w:shd w:val="clear" w:color="auto" w:fill="FFFFFF"/>
        <w:tabs>
          <w:tab w:val="left" w:pos="0"/>
        </w:tabs>
        <w:spacing w:line="240" w:lineRule="auto"/>
        <w:rPr>
          <w:rFonts w:ascii="Arial Narrow" w:hAnsi="Arial Narrow" w:cs="Arial"/>
          <w:b w:val="0"/>
          <w:i w:val="0"/>
          <w:color w:val="auto"/>
          <w:sz w:val="22"/>
          <w:szCs w:val="22"/>
        </w:rPr>
      </w:pPr>
      <w:r w:rsidRPr="00196339">
        <w:rPr>
          <w:rFonts w:ascii="Arial Narrow" w:hAnsi="Arial Narrow" w:cs="Arial"/>
          <w:b w:val="0"/>
          <w:i w:val="0"/>
          <w:color w:val="auto"/>
          <w:sz w:val="22"/>
          <w:szCs w:val="22"/>
        </w:rPr>
        <w:t xml:space="preserve">EL CLIENTE remitirá la información esencial para la prestación del presente servicio </w:t>
      </w:r>
      <w:proofErr w:type="gramStart"/>
      <w:r w:rsidRPr="00196339">
        <w:rPr>
          <w:rFonts w:ascii="Arial Narrow" w:hAnsi="Arial Narrow" w:cs="Arial"/>
          <w:b w:val="0"/>
          <w:i w:val="0"/>
          <w:color w:val="auto"/>
          <w:sz w:val="22"/>
          <w:szCs w:val="22"/>
        </w:rPr>
        <w:t>de acuerdo a</w:t>
      </w:r>
      <w:proofErr w:type="gramEnd"/>
      <w:r w:rsidRPr="00196339">
        <w:rPr>
          <w:rFonts w:ascii="Arial Narrow" w:hAnsi="Arial Narrow" w:cs="Arial"/>
          <w:b w:val="0"/>
          <w:i w:val="0"/>
          <w:color w:val="auto"/>
          <w:sz w:val="22"/>
          <w:szCs w:val="22"/>
        </w:rPr>
        <w:t xml:space="preserve"> sus necesidades y bajo su responsabilidad, cuenta y costo.</w:t>
      </w:r>
      <w:r w:rsidRPr="00196339">
        <w:rPr>
          <w:rFonts w:ascii="Arial Narrow" w:hAnsi="Arial Narrow" w:cs="Arial"/>
          <w:b w:val="0"/>
          <w:bCs/>
          <w:i w:val="0"/>
          <w:iCs/>
          <w:color w:val="auto"/>
          <w:sz w:val="22"/>
          <w:szCs w:val="22"/>
        </w:rPr>
        <w:t xml:space="preserve"> </w:t>
      </w:r>
    </w:p>
    <w:p w14:paraId="6F888A40" w14:textId="77777777" w:rsidR="002D1DFE" w:rsidRPr="00196339" w:rsidRDefault="002D1DFE" w:rsidP="00B61522">
      <w:pPr>
        <w:pStyle w:val="BodyText"/>
        <w:spacing w:after="0"/>
        <w:jc w:val="both"/>
        <w:rPr>
          <w:rFonts w:ascii="Arial Narrow" w:hAnsi="Arial Narrow" w:cs="Arial"/>
          <w:b/>
          <w:sz w:val="22"/>
          <w:szCs w:val="22"/>
          <w:u w:val="single"/>
        </w:rPr>
      </w:pPr>
      <w:r w:rsidRPr="00196339">
        <w:rPr>
          <w:rFonts w:ascii="Arial Narrow" w:hAnsi="Arial Narrow" w:cs="Arial"/>
          <w:b/>
          <w:sz w:val="22"/>
          <w:szCs w:val="22"/>
          <w:u w:val="single"/>
        </w:rPr>
        <w:t>CUARTA: DE LA EMISION DE RECIBOS</w:t>
      </w:r>
    </w:p>
    <w:p w14:paraId="642CABBD" w14:textId="77777777" w:rsidR="002D1DFE" w:rsidRPr="00196339" w:rsidRDefault="002D1DFE" w:rsidP="00B61522">
      <w:pPr>
        <w:pStyle w:val="BodyText"/>
        <w:spacing w:after="0"/>
        <w:jc w:val="both"/>
        <w:rPr>
          <w:rFonts w:ascii="Arial Narrow" w:hAnsi="Arial Narrow" w:cs="Arial"/>
          <w:sz w:val="22"/>
          <w:szCs w:val="22"/>
        </w:rPr>
      </w:pPr>
      <w:r w:rsidRPr="00196339">
        <w:rPr>
          <w:rFonts w:ascii="Arial Narrow" w:hAnsi="Arial Narrow" w:cs="Arial"/>
          <w:sz w:val="22"/>
          <w:szCs w:val="22"/>
        </w:rPr>
        <w:t xml:space="preserve">Los RECIBOS sometidos a la cobranza objeto del presente convenio son los que EL CLIENTE usualmente emite a sus usuarios. EL BANCO no se responsabiliza por la veracidad de dichos RECIBOS ni por el contenido de </w:t>
      </w:r>
      <w:proofErr w:type="gramStart"/>
      <w:r w:rsidRPr="00196339">
        <w:rPr>
          <w:rFonts w:ascii="Arial Narrow" w:hAnsi="Arial Narrow" w:cs="Arial"/>
          <w:sz w:val="22"/>
          <w:szCs w:val="22"/>
        </w:rPr>
        <w:t>los mismos</w:t>
      </w:r>
      <w:proofErr w:type="gramEnd"/>
      <w:r w:rsidRPr="00196339">
        <w:rPr>
          <w:rFonts w:ascii="Arial Narrow" w:hAnsi="Arial Narrow" w:cs="Arial"/>
          <w:sz w:val="22"/>
          <w:szCs w:val="22"/>
        </w:rPr>
        <w:t>.</w:t>
      </w:r>
    </w:p>
    <w:p w14:paraId="20C5607B" w14:textId="77777777" w:rsidR="002D1DFE" w:rsidRPr="00196339" w:rsidRDefault="002D1DFE" w:rsidP="00B61522">
      <w:pPr>
        <w:tabs>
          <w:tab w:val="left" w:pos="0"/>
        </w:tabs>
        <w:jc w:val="both"/>
        <w:rPr>
          <w:rFonts w:ascii="Arial Narrow" w:hAnsi="Arial Narrow" w:cs="Arial"/>
          <w:sz w:val="22"/>
          <w:szCs w:val="22"/>
        </w:rPr>
      </w:pPr>
      <w:r w:rsidRPr="00196339">
        <w:rPr>
          <w:rFonts w:ascii="Arial Narrow" w:hAnsi="Arial Narrow" w:cs="Arial"/>
          <w:sz w:val="22"/>
          <w:szCs w:val="22"/>
        </w:rPr>
        <w:t>Para el caso de instituciones afiliadas al Servicio de Cargo Automático en Cuenta, EL CLIENTE seguirá emitiendo en forma habitual los RECIBOS correspondientes, despachándose al mismo usuario o cliente a cuyo cargo se emite o a la dirección postal de EL CLIENTE, con la siguiente glosa: “CARGO AUTOMÁTICO EN CUENTA”.</w:t>
      </w:r>
    </w:p>
    <w:p w14:paraId="4F131AF6" w14:textId="77777777" w:rsidR="002D1DFE" w:rsidRPr="00196339" w:rsidRDefault="002D1DFE" w:rsidP="00B61522">
      <w:pPr>
        <w:pStyle w:val="BodyText"/>
        <w:spacing w:after="0"/>
        <w:jc w:val="both"/>
        <w:rPr>
          <w:rFonts w:ascii="Arial Narrow" w:hAnsi="Arial Narrow" w:cs="Arial"/>
          <w:b/>
          <w:sz w:val="22"/>
          <w:szCs w:val="22"/>
          <w:u w:val="single"/>
        </w:rPr>
      </w:pPr>
      <w:r w:rsidRPr="00196339">
        <w:rPr>
          <w:rFonts w:ascii="Arial Narrow" w:hAnsi="Arial Narrow" w:cs="Arial"/>
          <w:b/>
          <w:sz w:val="22"/>
          <w:szCs w:val="22"/>
          <w:u w:val="single"/>
        </w:rPr>
        <w:t>QUINTA</w:t>
      </w:r>
    </w:p>
    <w:p w14:paraId="2AFE25C3" w14:textId="77777777" w:rsidR="002D1DFE" w:rsidRPr="00196339" w:rsidRDefault="002D1DFE" w:rsidP="00B61522">
      <w:pPr>
        <w:tabs>
          <w:tab w:val="left" w:pos="-720"/>
          <w:tab w:val="left" w:pos="0"/>
        </w:tabs>
        <w:suppressAutoHyphens/>
        <w:jc w:val="both"/>
        <w:rPr>
          <w:rFonts w:ascii="Arial Narrow" w:hAnsi="Arial Narrow" w:cs="Arial"/>
          <w:sz w:val="22"/>
          <w:szCs w:val="22"/>
        </w:rPr>
      </w:pPr>
      <w:r w:rsidRPr="00196339">
        <w:rPr>
          <w:rFonts w:ascii="Arial Narrow" w:hAnsi="Arial Narrow" w:cs="Arial"/>
          <w:sz w:val="22"/>
          <w:szCs w:val="22"/>
        </w:rPr>
        <w:t>Para el servicio acordado, se establecen las siguientes pautas:</w:t>
      </w:r>
    </w:p>
    <w:p w14:paraId="72FB6DDF" w14:textId="77777777" w:rsidR="002D1DFE" w:rsidRPr="00196339" w:rsidRDefault="002D1DFE" w:rsidP="00B61522">
      <w:pPr>
        <w:tabs>
          <w:tab w:val="left" w:pos="0"/>
        </w:tabs>
        <w:jc w:val="both"/>
        <w:rPr>
          <w:rFonts w:ascii="Arial Narrow" w:hAnsi="Arial Narrow" w:cs="Arial"/>
          <w:sz w:val="22"/>
          <w:szCs w:val="22"/>
        </w:rPr>
      </w:pPr>
      <w:r w:rsidRPr="00196339">
        <w:rPr>
          <w:rFonts w:ascii="Arial Narrow" w:hAnsi="Arial Narrow" w:cs="Arial"/>
          <w:sz w:val="22"/>
          <w:szCs w:val="22"/>
        </w:rPr>
        <w:t xml:space="preserve">1.- EL CLIENTE se obliga a transmitir a EL BANCO la información correspondiente a los RECIBOS por cobrar, conforme al modelo establecido por EL BANCO.  </w:t>
      </w:r>
    </w:p>
    <w:p w14:paraId="32B30185" w14:textId="77777777" w:rsidR="002D1DFE" w:rsidRPr="00196339" w:rsidRDefault="002D1DFE" w:rsidP="00B61522">
      <w:pPr>
        <w:pStyle w:val="BodyTextIndent2"/>
        <w:tabs>
          <w:tab w:val="left" w:pos="0"/>
        </w:tabs>
        <w:spacing w:after="0" w:line="240" w:lineRule="auto"/>
        <w:ind w:left="0"/>
        <w:jc w:val="both"/>
        <w:rPr>
          <w:rFonts w:ascii="Arial Narrow" w:hAnsi="Arial Narrow" w:cs="Arial"/>
          <w:sz w:val="22"/>
          <w:szCs w:val="22"/>
        </w:rPr>
      </w:pPr>
      <w:r w:rsidRPr="00196339">
        <w:rPr>
          <w:rFonts w:ascii="Arial Narrow" w:hAnsi="Arial Narrow" w:cs="Arial"/>
          <w:sz w:val="22"/>
          <w:szCs w:val="22"/>
        </w:rPr>
        <w:t xml:space="preserve">2.- </w:t>
      </w:r>
      <w:r w:rsidR="000D5C10" w:rsidRPr="00196339">
        <w:rPr>
          <w:rFonts w:ascii="Arial Narrow" w:hAnsi="Arial Narrow" w:cs="Arial"/>
          <w:sz w:val="22"/>
          <w:szCs w:val="22"/>
        </w:rPr>
        <w:t>Ante situaciones de contingencia atribuibles a EL CLIENTE que impidan la transmisión, al BANCO, de la información de RECIBOS</w:t>
      </w:r>
      <w:r w:rsidR="00B76A98" w:rsidRPr="00196339">
        <w:rPr>
          <w:rFonts w:ascii="Arial Narrow" w:hAnsi="Arial Narrow" w:cs="Arial"/>
          <w:sz w:val="22"/>
          <w:szCs w:val="22"/>
        </w:rPr>
        <w:t>,</w:t>
      </w:r>
      <w:r w:rsidR="000D5C10" w:rsidRPr="00196339">
        <w:rPr>
          <w:rFonts w:ascii="Arial Narrow" w:hAnsi="Arial Narrow" w:cs="Arial"/>
          <w:sz w:val="22"/>
          <w:szCs w:val="22"/>
        </w:rPr>
        <w:t xml:space="preserve"> EL CLIENTE volverá a trasmitir dicha información por el mismo medio establecido, ese mismo día</w:t>
      </w:r>
      <w:r w:rsidRPr="00196339">
        <w:rPr>
          <w:rFonts w:ascii="Arial Narrow" w:hAnsi="Arial Narrow" w:cs="Arial"/>
          <w:sz w:val="22"/>
          <w:szCs w:val="22"/>
        </w:rPr>
        <w:t>.</w:t>
      </w:r>
    </w:p>
    <w:p w14:paraId="184E0863" w14:textId="77777777" w:rsidR="002D1DFE" w:rsidRPr="00196339" w:rsidRDefault="002D1DFE" w:rsidP="00B61522">
      <w:pPr>
        <w:tabs>
          <w:tab w:val="left" w:pos="-720"/>
          <w:tab w:val="left" w:pos="0"/>
        </w:tabs>
        <w:suppressAutoHyphens/>
        <w:jc w:val="both"/>
        <w:rPr>
          <w:rFonts w:ascii="Arial Narrow" w:hAnsi="Arial Narrow" w:cs="Arial"/>
          <w:sz w:val="22"/>
          <w:szCs w:val="22"/>
        </w:rPr>
      </w:pPr>
      <w:r w:rsidRPr="00196339">
        <w:rPr>
          <w:rFonts w:ascii="Arial Narrow" w:hAnsi="Arial Narrow" w:cs="Arial"/>
          <w:sz w:val="22"/>
          <w:szCs w:val="22"/>
        </w:rPr>
        <w:t xml:space="preserve">3.- La transferencia de datos de EL BANCO a EL CLIENTE se efectuará según los horarios establecidos por EL BANCO para los efectos, que EL CLIENTE declara conocer y aceptar. </w:t>
      </w:r>
    </w:p>
    <w:p w14:paraId="04A472DE" w14:textId="77777777" w:rsidR="002D1DFE" w:rsidRPr="00196339" w:rsidRDefault="002D1DFE" w:rsidP="00B61522">
      <w:pPr>
        <w:pStyle w:val="BodyTextIndent2"/>
        <w:tabs>
          <w:tab w:val="left" w:pos="0"/>
        </w:tabs>
        <w:spacing w:after="0" w:line="240" w:lineRule="auto"/>
        <w:ind w:left="0"/>
        <w:jc w:val="both"/>
        <w:rPr>
          <w:rFonts w:ascii="Arial Narrow" w:hAnsi="Arial Narrow" w:cs="Arial"/>
          <w:sz w:val="22"/>
          <w:szCs w:val="22"/>
        </w:rPr>
      </w:pPr>
      <w:r w:rsidRPr="00196339">
        <w:rPr>
          <w:rFonts w:ascii="Arial Narrow" w:hAnsi="Arial Narrow" w:cs="Arial"/>
          <w:sz w:val="22"/>
          <w:szCs w:val="22"/>
        </w:rPr>
        <w:t xml:space="preserve">4.- Ante situaciones de contingencia atribuibles a EL BANCO que impidan la transmisión a EL CLIENTE de la información de los pagos efectuados por los usuarios de sus servicios, EL BANCO volverá a transmitir dicha información por el mismo medio establecido, ese mismo día. </w:t>
      </w:r>
    </w:p>
    <w:p w14:paraId="33D76B44" w14:textId="77777777" w:rsidR="002D1DFE" w:rsidRPr="00196339" w:rsidRDefault="002D1DFE" w:rsidP="00B61522">
      <w:pPr>
        <w:jc w:val="both"/>
        <w:rPr>
          <w:rFonts w:ascii="Arial Narrow" w:hAnsi="Arial Narrow" w:cs="Arial"/>
          <w:sz w:val="22"/>
          <w:szCs w:val="22"/>
        </w:rPr>
      </w:pPr>
      <w:r w:rsidRPr="00196339">
        <w:rPr>
          <w:rFonts w:ascii="Arial Narrow" w:hAnsi="Arial Narrow" w:cs="Arial"/>
          <w:sz w:val="22"/>
          <w:szCs w:val="22"/>
        </w:rPr>
        <w:t>5.- Cualquier diferencia que surja entre la información de los RECIBOS y la información proporcionada por EL CLIENTE conforme al numeral 5.1 precedente, no implicará el rechazo del pago del RECIBO por parte de EL BANCO, quien no será responsable por este hecho. EL BANCO no se encargará de la validación de la información que contenga el RECIBO. Los reclamos de los usuarios de EL CLIENTE que puedan generarse por las diferencias antes señaladas deberán ser atendidos directamente por EL CLIENTE.</w:t>
      </w:r>
    </w:p>
    <w:p w14:paraId="6A3AE784" w14:textId="77777777" w:rsidR="002D1DFE" w:rsidRPr="00196339" w:rsidRDefault="002D1DFE" w:rsidP="00B61522">
      <w:pPr>
        <w:pStyle w:val="BodyTextIndent2"/>
        <w:tabs>
          <w:tab w:val="left" w:pos="0"/>
        </w:tabs>
        <w:spacing w:after="0" w:line="240" w:lineRule="auto"/>
        <w:ind w:left="0"/>
        <w:jc w:val="both"/>
        <w:rPr>
          <w:rFonts w:ascii="Arial Narrow" w:hAnsi="Arial Narrow" w:cs="Arial"/>
          <w:sz w:val="22"/>
          <w:szCs w:val="22"/>
        </w:rPr>
      </w:pPr>
      <w:r w:rsidRPr="00196339">
        <w:rPr>
          <w:rFonts w:ascii="Arial Narrow" w:hAnsi="Arial Narrow" w:cs="Arial"/>
          <w:sz w:val="22"/>
          <w:szCs w:val="22"/>
        </w:rPr>
        <w:t>6.- EL BANCO no será responsable por no realizar el servicio debido a falta de información imputable a EL CLIENTE.</w:t>
      </w:r>
    </w:p>
    <w:p w14:paraId="70D0AEA8" w14:textId="77777777" w:rsidR="002D1DFE" w:rsidRPr="00196339" w:rsidRDefault="002D1DFE" w:rsidP="00B61522">
      <w:pPr>
        <w:pStyle w:val="BodyTextIndent"/>
        <w:ind w:left="0"/>
        <w:jc w:val="both"/>
        <w:rPr>
          <w:rFonts w:ascii="Arial Narrow" w:hAnsi="Arial Narrow" w:cs="Arial"/>
          <w:snapToGrid/>
          <w:color w:val="auto"/>
          <w:szCs w:val="22"/>
          <w:lang w:val="es-ES"/>
        </w:rPr>
      </w:pPr>
      <w:r w:rsidRPr="00196339">
        <w:rPr>
          <w:rFonts w:ascii="Arial Narrow" w:hAnsi="Arial Narrow" w:cs="Arial"/>
          <w:snapToGrid/>
          <w:color w:val="auto"/>
          <w:szCs w:val="22"/>
          <w:lang w:val="es-ES"/>
        </w:rPr>
        <w:t>7.- EL CLIENTE reconoce el despliegue técnico realizado por EL BANCO para el desarrollo de las pruebas previas a la instalación del servicio contratado</w:t>
      </w:r>
      <w:r w:rsidRPr="00196339">
        <w:rPr>
          <w:rFonts w:ascii="Arial Narrow" w:hAnsi="Arial Narrow" w:cs="Arial"/>
          <w:color w:val="auto"/>
          <w:szCs w:val="22"/>
        </w:rPr>
        <w:t xml:space="preserve"> </w:t>
      </w:r>
      <w:r w:rsidRPr="00196339">
        <w:rPr>
          <w:rFonts w:ascii="Arial Narrow" w:hAnsi="Arial Narrow" w:cs="Arial"/>
          <w:snapToGrid/>
          <w:color w:val="auto"/>
          <w:szCs w:val="22"/>
          <w:lang w:val="es-ES"/>
        </w:rPr>
        <w:t>por lo que en caso desista de</w:t>
      </w:r>
      <w:r w:rsidRPr="00196339">
        <w:rPr>
          <w:rFonts w:ascii="Arial Narrow" w:hAnsi="Arial Narrow" w:cs="Arial"/>
          <w:color w:val="auto"/>
          <w:szCs w:val="22"/>
        </w:rPr>
        <w:t xml:space="preserve"> </w:t>
      </w:r>
      <w:r w:rsidRPr="00196339">
        <w:rPr>
          <w:rFonts w:ascii="Arial Narrow" w:hAnsi="Arial Narrow" w:cs="Arial"/>
          <w:snapToGrid/>
          <w:color w:val="auto"/>
          <w:szCs w:val="22"/>
          <w:lang w:val="es-ES"/>
        </w:rPr>
        <w:t>tomarlo por cualquier hecho atribuible al propio CLIENTE, deberá rembolsar los gastos correspondientes a la habilitación del servicio que ascienden a la suma detallada en el tarifario vigente.</w:t>
      </w:r>
    </w:p>
    <w:p w14:paraId="10C95EF7" w14:textId="77777777" w:rsidR="002D1DFE" w:rsidRPr="00196339" w:rsidRDefault="002D1DFE" w:rsidP="00B61522">
      <w:pPr>
        <w:pStyle w:val="BodyText"/>
        <w:spacing w:after="0"/>
        <w:jc w:val="both"/>
        <w:rPr>
          <w:rFonts w:ascii="Arial Narrow" w:hAnsi="Arial Narrow" w:cs="Arial"/>
          <w:b/>
          <w:sz w:val="22"/>
          <w:szCs w:val="22"/>
          <w:u w:val="single"/>
        </w:rPr>
      </w:pPr>
      <w:r w:rsidRPr="00196339">
        <w:rPr>
          <w:rFonts w:ascii="Arial Narrow" w:hAnsi="Arial Narrow" w:cs="Arial"/>
          <w:b/>
          <w:sz w:val="22"/>
          <w:szCs w:val="22"/>
          <w:u w:val="single"/>
        </w:rPr>
        <w:t>SEXTA</w:t>
      </w:r>
    </w:p>
    <w:p w14:paraId="184CEDFE" w14:textId="77777777" w:rsidR="002D1DFE" w:rsidRPr="00196339" w:rsidRDefault="002D1DFE" w:rsidP="00B61522">
      <w:pPr>
        <w:tabs>
          <w:tab w:val="left" w:pos="0"/>
        </w:tabs>
        <w:jc w:val="both"/>
        <w:rPr>
          <w:rFonts w:ascii="Arial Narrow" w:hAnsi="Arial Narrow" w:cs="Arial"/>
          <w:sz w:val="22"/>
          <w:szCs w:val="22"/>
        </w:rPr>
      </w:pPr>
      <w:r w:rsidRPr="00196339">
        <w:rPr>
          <w:rFonts w:ascii="Arial Narrow" w:hAnsi="Arial Narrow" w:cs="Arial"/>
          <w:sz w:val="22"/>
          <w:szCs w:val="22"/>
        </w:rPr>
        <w:t>El procedimiento de cobro será el siguiente:</w:t>
      </w:r>
    </w:p>
    <w:p w14:paraId="5A52EEF5" w14:textId="77777777" w:rsidR="002D1DFE" w:rsidRPr="00196339" w:rsidRDefault="002D1DFE" w:rsidP="00B61522">
      <w:pPr>
        <w:tabs>
          <w:tab w:val="left" w:pos="0"/>
        </w:tabs>
        <w:jc w:val="both"/>
        <w:rPr>
          <w:rFonts w:ascii="Arial Narrow" w:hAnsi="Arial Narrow" w:cs="Arial"/>
          <w:sz w:val="8"/>
          <w:szCs w:val="8"/>
        </w:rPr>
      </w:pPr>
    </w:p>
    <w:p w14:paraId="3AA603FF" w14:textId="77777777" w:rsidR="002D1DFE" w:rsidRPr="00196339" w:rsidRDefault="002D1DFE" w:rsidP="00B61522">
      <w:pPr>
        <w:tabs>
          <w:tab w:val="left" w:pos="0"/>
        </w:tabs>
        <w:jc w:val="both"/>
        <w:rPr>
          <w:rFonts w:ascii="Arial Narrow" w:hAnsi="Arial Narrow" w:cs="Arial"/>
          <w:sz w:val="22"/>
          <w:szCs w:val="22"/>
        </w:rPr>
      </w:pPr>
      <w:r w:rsidRPr="00196339">
        <w:rPr>
          <w:rFonts w:ascii="Arial Narrow" w:hAnsi="Arial Narrow" w:cs="Arial"/>
          <w:sz w:val="22"/>
          <w:szCs w:val="22"/>
        </w:rPr>
        <w:t xml:space="preserve">1.- En el caso de los RECIBOS por vencer y vencidos, la cancelación se consignará en el documento físico o en el medio virtual emitido o establecido por ELBANCO. </w:t>
      </w:r>
    </w:p>
    <w:p w14:paraId="0DF4230F" w14:textId="77777777" w:rsidR="002D1DFE" w:rsidRPr="00196339" w:rsidRDefault="002D1DFE" w:rsidP="00B61522">
      <w:pPr>
        <w:tabs>
          <w:tab w:val="left" w:pos="0"/>
        </w:tabs>
        <w:jc w:val="both"/>
        <w:rPr>
          <w:rFonts w:ascii="Arial Narrow" w:hAnsi="Arial Narrow" w:cs="Arial"/>
          <w:sz w:val="22"/>
          <w:szCs w:val="22"/>
        </w:rPr>
      </w:pPr>
      <w:r w:rsidRPr="00196339">
        <w:rPr>
          <w:rFonts w:ascii="Arial Narrow" w:hAnsi="Arial Narrow" w:cs="Arial"/>
          <w:sz w:val="22"/>
          <w:szCs w:val="22"/>
        </w:rPr>
        <w:t xml:space="preserve">2.- EL BANCO podrá cobrar el importe total facturado hasta el plazo que defina EL CLIENTE en su comunicación establecida en el numeral 5.1 del presente convenio. </w:t>
      </w:r>
    </w:p>
    <w:p w14:paraId="69F1AC9F" w14:textId="77777777" w:rsidR="002D1DFE" w:rsidRPr="00196339" w:rsidRDefault="002D1DFE" w:rsidP="00B61522">
      <w:pPr>
        <w:pStyle w:val="BodyText"/>
        <w:spacing w:after="0"/>
        <w:jc w:val="both"/>
        <w:rPr>
          <w:rFonts w:ascii="Arial Narrow" w:hAnsi="Arial Narrow" w:cs="Arial"/>
          <w:sz w:val="22"/>
          <w:szCs w:val="22"/>
        </w:rPr>
      </w:pPr>
      <w:r w:rsidRPr="00196339">
        <w:rPr>
          <w:rFonts w:ascii="Arial Narrow" w:hAnsi="Arial Narrow" w:cs="Arial"/>
          <w:sz w:val="22"/>
          <w:szCs w:val="22"/>
        </w:rPr>
        <w:t xml:space="preserve">3.- En caso se autorice el cobro </w:t>
      </w:r>
      <w:r w:rsidR="005B4FF5" w:rsidRPr="00196339">
        <w:rPr>
          <w:rFonts w:ascii="Arial Narrow" w:hAnsi="Arial Narrow" w:cs="Arial"/>
          <w:sz w:val="22"/>
          <w:szCs w:val="22"/>
        </w:rPr>
        <w:t>de RECIBOS</w:t>
      </w:r>
      <w:r w:rsidRPr="00196339">
        <w:rPr>
          <w:rFonts w:ascii="Arial Narrow" w:hAnsi="Arial Narrow" w:cs="Arial"/>
          <w:sz w:val="22"/>
          <w:szCs w:val="22"/>
        </w:rPr>
        <w:t xml:space="preserve"> vencidos, EL BANCO cobrará el importe que indique la última información remitida por EL CLIENTE.</w:t>
      </w:r>
    </w:p>
    <w:p w14:paraId="7778361C" w14:textId="77777777" w:rsidR="002D1DFE" w:rsidRPr="00196339" w:rsidRDefault="002D1DFE" w:rsidP="00B61522">
      <w:pPr>
        <w:jc w:val="both"/>
        <w:rPr>
          <w:lang w:eastAsia="en-US"/>
        </w:rPr>
      </w:pPr>
      <w:r w:rsidRPr="00196339">
        <w:rPr>
          <w:rFonts w:ascii="Arial Narrow" w:hAnsi="Arial Narrow" w:cs="Arial"/>
          <w:sz w:val="22"/>
          <w:szCs w:val="22"/>
        </w:rPr>
        <w:t xml:space="preserve">4.- EL BANCO aceptará el pago de los RECIBOS en efectivo o mediante cheque del mismo BANCO a la orden de EL CLIENTE o del propio BANCO, previa conformidad de saldos, debiendo anotar en el reverso </w:t>
      </w:r>
      <w:proofErr w:type="gramStart"/>
      <w:r w:rsidRPr="00196339">
        <w:rPr>
          <w:rFonts w:ascii="Arial Narrow" w:hAnsi="Arial Narrow" w:cs="Arial"/>
          <w:sz w:val="22"/>
          <w:szCs w:val="22"/>
        </w:rPr>
        <w:t>del mismo</w:t>
      </w:r>
      <w:proofErr w:type="gramEnd"/>
      <w:r w:rsidRPr="00196339">
        <w:rPr>
          <w:rFonts w:ascii="Arial Narrow" w:hAnsi="Arial Narrow" w:cs="Arial"/>
          <w:sz w:val="22"/>
          <w:szCs w:val="22"/>
        </w:rPr>
        <w:t xml:space="preserve"> el número del </w:t>
      </w:r>
      <w:r w:rsidR="005B4FF5" w:rsidRPr="00196339">
        <w:rPr>
          <w:rFonts w:ascii="Arial Narrow" w:hAnsi="Arial Narrow" w:cs="Arial"/>
          <w:sz w:val="22"/>
          <w:szCs w:val="22"/>
        </w:rPr>
        <w:t>recibo, la</w:t>
      </w:r>
      <w:r w:rsidRPr="00196339">
        <w:rPr>
          <w:rFonts w:ascii="Arial Narrow" w:hAnsi="Arial Narrow" w:cs="Arial"/>
          <w:sz w:val="22"/>
          <w:szCs w:val="22"/>
        </w:rPr>
        <w:t xml:space="preserve"> oficina y la fecha en que se realizó el pago. </w:t>
      </w:r>
      <w:r w:rsidR="005B4FF5" w:rsidRPr="00196339">
        <w:rPr>
          <w:rFonts w:ascii="Arial Narrow" w:hAnsi="Arial Narrow" w:cs="Arial"/>
          <w:sz w:val="22"/>
          <w:szCs w:val="22"/>
        </w:rPr>
        <w:t>Además,</w:t>
      </w:r>
      <w:r w:rsidR="00604148" w:rsidRPr="00196339">
        <w:rPr>
          <w:rFonts w:ascii="Arial Narrow" w:hAnsi="Arial Narrow" w:cs="Arial"/>
          <w:sz w:val="22"/>
          <w:szCs w:val="22"/>
        </w:rPr>
        <w:t xml:space="preserve"> se aceptarán todas las modalidades de pago </w:t>
      </w:r>
      <w:proofErr w:type="gramStart"/>
      <w:r w:rsidR="00604148" w:rsidRPr="00196339">
        <w:rPr>
          <w:rFonts w:ascii="Arial Narrow" w:hAnsi="Arial Narrow" w:cs="Arial"/>
          <w:sz w:val="22"/>
          <w:szCs w:val="22"/>
        </w:rPr>
        <w:t>de acuerdo a</w:t>
      </w:r>
      <w:proofErr w:type="gramEnd"/>
      <w:r w:rsidR="00604148" w:rsidRPr="00196339">
        <w:rPr>
          <w:rFonts w:ascii="Arial Narrow" w:hAnsi="Arial Narrow" w:cs="Arial"/>
          <w:sz w:val="22"/>
          <w:szCs w:val="22"/>
        </w:rPr>
        <w:t xml:space="preserve"> lo señalado por el cliente en el ANEXO 01.</w:t>
      </w:r>
    </w:p>
    <w:p w14:paraId="59C0D505" w14:textId="77777777" w:rsidR="002D1DFE" w:rsidRPr="005B4FF5" w:rsidRDefault="002D1DFE" w:rsidP="00E64A88">
      <w:pPr>
        <w:pStyle w:val="BodyTextIndent2"/>
        <w:tabs>
          <w:tab w:val="left" w:pos="0"/>
        </w:tabs>
        <w:spacing w:after="0" w:line="240" w:lineRule="auto"/>
        <w:ind w:left="0"/>
        <w:jc w:val="both"/>
      </w:pPr>
      <w:r w:rsidRPr="00196339">
        <w:rPr>
          <w:rFonts w:ascii="Arial Narrow" w:hAnsi="Arial Narrow" w:cs="Arial"/>
          <w:sz w:val="22"/>
          <w:szCs w:val="22"/>
        </w:rPr>
        <w:t xml:space="preserve">5.- EL BANCO deberá efectuar el cargo exacto que defina su sistema, el mismo que se encuentra conforme a la información enviada por EL CLIENTE </w:t>
      </w:r>
      <w:proofErr w:type="gramStart"/>
      <w:r w:rsidRPr="00196339">
        <w:rPr>
          <w:rFonts w:ascii="Arial Narrow" w:hAnsi="Arial Narrow" w:cs="Arial"/>
          <w:sz w:val="22"/>
          <w:szCs w:val="22"/>
        </w:rPr>
        <w:t>de acuerdo al</w:t>
      </w:r>
      <w:proofErr w:type="gramEnd"/>
      <w:r w:rsidRPr="00196339">
        <w:rPr>
          <w:rFonts w:ascii="Arial Narrow" w:hAnsi="Arial Narrow" w:cs="Arial"/>
          <w:sz w:val="22"/>
          <w:szCs w:val="22"/>
        </w:rPr>
        <w:t xml:space="preserve"> numeral 5.1 del presente convenio. </w:t>
      </w:r>
      <w:r w:rsidR="005B4FF5">
        <w:tab/>
      </w:r>
    </w:p>
    <w:p w14:paraId="55B8FC9A" w14:textId="77777777" w:rsidR="002D1DFE" w:rsidRPr="00196339" w:rsidRDefault="002D1DFE" w:rsidP="00B61522">
      <w:pPr>
        <w:pStyle w:val="BodyText"/>
        <w:spacing w:after="0"/>
        <w:jc w:val="both"/>
        <w:rPr>
          <w:rFonts w:ascii="Arial Narrow" w:hAnsi="Arial Narrow" w:cs="Arial"/>
          <w:sz w:val="22"/>
          <w:szCs w:val="22"/>
        </w:rPr>
      </w:pPr>
      <w:r w:rsidRPr="00196339">
        <w:rPr>
          <w:rFonts w:ascii="Arial Narrow" w:hAnsi="Arial Narrow" w:cs="Arial"/>
          <w:sz w:val="22"/>
          <w:szCs w:val="22"/>
        </w:rPr>
        <w:t>6.- En los casos en que corresponda, cuando un cliente o usuario no presente el último recibo en ventanilla del BANCO, bastará que indique su nombre y demás datos que EL BANCO le solicite para ingresar al sistema, el cual emitirá el documento de cancelación correspondiente consignando los datos obtenidos.</w:t>
      </w:r>
    </w:p>
    <w:p w14:paraId="34BF8D57" w14:textId="77777777" w:rsidR="002D1DFE" w:rsidRPr="00196339" w:rsidRDefault="002D1DFE" w:rsidP="00B61522">
      <w:pPr>
        <w:pStyle w:val="BodyText"/>
        <w:spacing w:after="0"/>
        <w:jc w:val="both"/>
        <w:rPr>
          <w:rFonts w:ascii="Arial Narrow" w:hAnsi="Arial Narrow" w:cs="Arial"/>
          <w:sz w:val="22"/>
          <w:szCs w:val="22"/>
        </w:rPr>
      </w:pPr>
      <w:r w:rsidRPr="00196339">
        <w:rPr>
          <w:rFonts w:ascii="Arial Narrow" w:hAnsi="Arial Narrow" w:cs="Arial"/>
          <w:sz w:val="22"/>
          <w:szCs w:val="22"/>
        </w:rPr>
        <w:lastRenderedPageBreak/>
        <w:t>7.- Los pagos duplicados que se presenten y que hayan sido generados por el mismo usuario de los servicios serán resueltos directamente por EL CLIENTE en consecuencia EL BANCO no extornará dicho pago.</w:t>
      </w:r>
    </w:p>
    <w:p w14:paraId="339E23F0" w14:textId="77777777" w:rsidR="002D1DFE" w:rsidRPr="00196339" w:rsidRDefault="002D1DFE" w:rsidP="00B61522">
      <w:pPr>
        <w:pStyle w:val="BodyText"/>
        <w:spacing w:after="0"/>
        <w:jc w:val="both"/>
        <w:rPr>
          <w:rFonts w:ascii="Arial Narrow" w:hAnsi="Arial Narrow" w:cs="Arial"/>
          <w:b/>
          <w:sz w:val="22"/>
          <w:szCs w:val="22"/>
          <w:u w:val="single"/>
        </w:rPr>
      </w:pPr>
      <w:r w:rsidRPr="00196339">
        <w:rPr>
          <w:rFonts w:ascii="Arial Narrow" w:hAnsi="Arial Narrow" w:cs="Arial"/>
          <w:b/>
          <w:sz w:val="22"/>
          <w:szCs w:val="22"/>
          <w:u w:val="single"/>
        </w:rPr>
        <w:t>SETIMA</w:t>
      </w:r>
    </w:p>
    <w:p w14:paraId="54D58627" w14:textId="77777777" w:rsidR="002D1DFE" w:rsidRPr="00196339" w:rsidRDefault="002D1DFE" w:rsidP="00B61522">
      <w:pPr>
        <w:pStyle w:val="BodyText2"/>
        <w:tabs>
          <w:tab w:val="left" w:pos="0"/>
        </w:tabs>
        <w:spacing w:after="0" w:line="240" w:lineRule="auto"/>
        <w:jc w:val="both"/>
        <w:rPr>
          <w:rFonts w:ascii="Arial Narrow" w:hAnsi="Arial Narrow" w:cs="Arial"/>
          <w:sz w:val="22"/>
          <w:szCs w:val="22"/>
        </w:rPr>
      </w:pPr>
      <w:r w:rsidRPr="00196339">
        <w:rPr>
          <w:rFonts w:ascii="Arial Narrow" w:hAnsi="Arial Narrow" w:cs="Arial"/>
          <w:sz w:val="22"/>
          <w:szCs w:val="22"/>
        </w:rPr>
        <w:t xml:space="preserve">EL BANCO no es responsable de la información contenida en los </w:t>
      </w:r>
      <w:r w:rsidR="005B4FF5" w:rsidRPr="00196339">
        <w:rPr>
          <w:rFonts w:ascii="Arial Narrow" w:hAnsi="Arial Narrow" w:cs="Arial"/>
          <w:sz w:val="22"/>
          <w:szCs w:val="22"/>
        </w:rPr>
        <w:t>RECIBOS, ni</w:t>
      </w:r>
      <w:r w:rsidRPr="00196339">
        <w:rPr>
          <w:rFonts w:ascii="Arial Narrow" w:hAnsi="Arial Narrow" w:cs="Arial"/>
          <w:sz w:val="22"/>
          <w:szCs w:val="22"/>
        </w:rPr>
        <w:t xml:space="preserve"> del sustento legal o formal de las sumas correspondientes a los pagos, moras, multas y/o recargos aplicables que establezca EL CLIENTE. Cualquier reclamo sobre el particular será de exclusivo cargo y cuenta de EL CLIENTE.</w:t>
      </w:r>
    </w:p>
    <w:p w14:paraId="1E886973" w14:textId="77777777" w:rsidR="002D1DFE" w:rsidRPr="00196339" w:rsidRDefault="002D1DFE" w:rsidP="00B61522">
      <w:pPr>
        <w:pStyle w:val="BodyText"/>
        <w:spacing w:after="0"/>
        <w:jc w:val="both"/>
        <w:rPr>
          <w:rFonts w:ascii="Arial Narrow" w:hAnsi="Arial Narrow" w:cs="Arial"/>
          <w:b/>
          <w:sz w:val="22"/>
          <w:szCs w:val="22"/>
          <w:u w:val="single"/>
        </w:rPr>
      </w:pPr>
      <w:r w:rsidRPr="00196339">
        <w:rPr>
          <w:rFonts w:ascii="Arial Narrow" w:hAnsi="Arial Narrow" w:cs="Arial"/>
          <w:b/>
          <w:sz w:val="22"/>
          <w:szCs w:val="22"/>
          <w:u w:val="single"/>
        </w:rPr>
        <w:t>OCTAVA</w:t>
      </w:r>
    </w:p>
    <w:p w14:paraId="72422E1A" w14:textId="77777777" w:rsidR="002D1DFE" w:rsidRPr="00196339" w:rsidRDefault="002D1DFE" w:rsidP="00B61522">
      <w:pPr>
        <w:pStyle w:val="BodyText3"/>
        <w:tabs>
          <w:tab w:val="left" w:pos="0"/>
        </w:tabs>
        <w:spacing w:line="240" w:lineRule="auto"/>
        <w:rPr>
          <w:rFonts w:ascii="Arial Narrow" w:hAnsi="Arial Narrow" w:cs="Arial"/>
          <w:b w:val="0"/>
          <w:i w:val="0"/>
          <w:color w:val="auto"/>
          <w:sz w:val="22"/>
          <w:szCs w:val="22"/>
        </w:rPr>
      </w:pPr>
      <w:r w:rsidRPr="00196339">
        <w:rPr>
          <w:rFonts w:ascii="Arial Narrow" w:hAnsi="Arial Narrow" w:cs="Arial"/>
          <w:b w:val="0"/>
          <w:i w:val="0"/>
          <w:snapToGrid/>
          <w:color w:val="auto"/>
          <w:sz w:val="22"/>
          <w:szCs w:val="22"/>
          <w:lang w:val="es-ES"/>
        </w:rPr>
        <w:t xml:space="preserve">EL BANCO abonará los importes cobrados en efectivo a los clientes o usuarios, y </w:t>
      </w:r>
      <w:r w:rsidR="005B4FF5" w:rsidRPr="00196339">
        <w:rPr>
          <w:rFonts w:ascii="Arial Narrow" w:hAnsi="Arial Narrow" w:cs="Arial"/>
          <w:b w:val="0"/>
          <w:i w:val="0"/>
          <w:snapToGrid/>
          <w:color w:val="auto"/>
          <w:sz w:val="22"/>
          <w:szCs w:val="22"/>
          <w:lang w:val="es-ES"/>
        </w:rPr>
        <w:t>luego cargará</w:t>
      </w:r>
      <w:r w:rsidRPr="00196339">
        <w:rPr>
          <w:rFonts w:ascii="Arial Narrow" w:hAnsi="Arial Narrow" w:cs="Arial"/>
          <w:b w:val="0"/>
          <w:i w:val="0"/>
          <w:snapToGrid/>
          <w:color w:val="auto"/>
          <w:sz w:val="22"/>
          <w:szCs w:val="22"/>
          <w:lang w:val="es-ES"/>
        </w:rPr>
        <w:t xml:space="preserve"> la comisión correspondiente, con la periodicidad y en la cuenta</w:t>
      </w:r>
      <w:r w:rsidRPr="00196339">
        <w:rPr>
          <w:rFonts w:ascii="Arial Narrow" w:hAnsi="Arial Narrow" w:cs="Arial"/>
          <w:b w:val="0"/>
          <w:i w:val="0"/>
          <w:color w:val="auto"/>
          <w:sz w:val="22"/>
          <w:szCs w:val="22"/>
        </w:rPr>
        <w:t xml:space="preserve"> que EL CLIENTE hubiere indicado en el ANEXO 1. EL BANCO deberá cumplir con las especificaciones y detalles consignados en el ANEXO 1, salvo caso fortuito o de fuerza mayor que se indican en el presente convenio.</w:t>
      </w:r>
    </w:p>
    <w:p w14:paraId="6FEF86AA" w14:textId="77777777" w:rsidR="002D1DFE" w:rsidRPr="00196339" w:rsidRDefault="002D1DFE" w:rsidP="00B61522">
      <w:pPr>
        <w:pStyle w:val="BodyText"/>
        <w:spacing w:after="0"/>
        <w:jc w:val="both"/>
        <w:rPr>
          <w:rFonts w:ascii="Arial Narrow" w:hAnsi="Arial Narrow" w:cs="Arial"/>
          <w:b/>
          <w:sz w:val="22"/>
          <w:szCs w:val="22"/>
          <w:u w:val="single"/>
        </w:rPr>
      </w:pPr>
      <w:r w:rsidRPr="00196339">
        <w:rPr>
          <w:rFonts w:ascii="Arial Narrow" w:hAnsi="Arial Narrow" w:cs="Arial"/>
          <w:b/>
          <w:sz w:val="22"/>
          <w:szCs w:val="22"/>
          <w:u w:val="single"/>
        </w:rPr>
        <w:t>NOVENA</w:t>
      </w:r>
    </w:p>
    <w:p w14:paraId="530E2543" w14:textId="77777777" w:rsidR="002D1DFE" w:rsidRPr="00196339" w:rsidRDefault="002D1DFE" w:rsidP="00B61522">
      <w:pPr>
        <w:pStyle w:val="BodyText3"/>
        <w:tabs>
          <w:tab w:val="left" w:pos="0"/>
        </w:tabs>
        <w:spacing w:line="240" w:lineRule="auto"/>
        <w:rPr>
          <w:rFonts w:ascii="Arial Narrow" w:hAnsi="Arial Narrow" w:cs="Arial"/>
          <w:b w:val="0"/>
          <w:i w:val="0"/>
          <w:color w:val="auto"/>
          <w:sz w:val="22"/>
          <w:szCs w:val="22"/>
        </w:rPr>
      </w:pPr>
      <w:r w:rsidRPr="00196339">
        <w:rPr>
          <w:rFonts w:ascii="Arial Narrow" w:hAnsi="Arial Narrow" w:cs="Arial"/>
          <w:b w:val="0"/>
          <w:i w:val="0"/>
          <w:color w:val="auto"/>
          <w:sz w:val="22"/>
          <w:szCs w:val="22"/>
        </w:rPr>
        <w:t xml:space="preserve">Los importes cobrados que no fueran abonados en el plazo indicado por EL </w:t>
      </w:r>
      <w:r w:rsidR="005B4FF5" w:rsidRPr="00196339">
        <w:rPr>
          <w:rFonts w:ascii="Arial Narrow" w:hAnsi="Arial Narrow" w:cs="Arial"/>
          <w:b w:val="0"/>
          <w:i w:val="0"/>
          <w:color w:val="auto"/>
          <w:sz w:val="22"/>
          <w:szCs w:val="22"/>
        </w:rPr>
        <w:t>CLIENTE</w:t>
      </w:r>
      <w:r w:rsidRPr="00196339">
        <w:rPr>
          <w:rFonts w:ascii="Arial Narrow" w:hAnsi="Arial Narrow" w:cs="Arial"/>
          <w:b w:val="0"/>
          <w:i w:val="0"/>
          <w:color w:val="auto"/>
          <w:sz w:val="22"/>
          <w:szCs w:val="22"/>
        </w:rPr>
        <w:t xml:space="preserve"> deberán ser regularizados por EL BANCO, una vez que se haya detectado la anomalía. </w:t>
      </w:r>
    </w:p>
    <w:p w14:paraId="60B85EC5" w14:textId="77777777" w:rsidR="002D1DFE" w:rsidRPr="00196339" w:rsidRDefault="002D1DFE" w:rsidP="00B61522">
      <w:pPr>
        <w:pStyle w:val="BodyText"/>
        <w:spacing w:after="0"/>
        <w:jc w:val="both"/>
        <w:rPr>
          <w:rFonts w:ascii="Arial Narrow" w:hAnsi="Arial Narrow" w:cs="Arial"/>
          <w:b/>
          <w:sz w:val="22"/>
          <w:szCs w:val="22"/>
          <w:u w:val="single"/>
        </w:rPr>
      </w:pPr>
      <w:r w:rsidRPr="00196339">
        <w:rPr>
          <w:rFonts w:ascii="Arial Narrow" w:hAnsi="Arial Narrow" w:cs="Arial"/>
          <w:b/>
          <w:sz w:val="22"/>
          <w:szCs w:val="22"/>
          <w:u w:val="single"/>
        </w:rPr>
        <w:t xml:space="preserve">DECIMA </w:t>
      </w:r>
    </w:p>
    <w:p w14:paraId="1C1886D5" w14:textId="77777777" w:rsidR="002D1DFE" w:rsidRPr="00196339" w:rsidRDefault="002D1DFE" w:rsidP="00B61522">
      <w:pPr>
        <w:pStyle w:val="BodyText3"/>
        <w:tabs>
          <w:tab w:val="left" w:pos="0"/>
        </w:tabs>
        <w:spacing w:line="240" w:lineRule="auto"/>
        <w:rPr>
          <w:rFonts w:ascii="Arial Narrow" w:hAnsi="Arial Narrow" w:cs="Arial"/>
          <w:b w:val="0"/>
          <w:i w:val="0"/>
          <w:color w:val="auto"/>
          <w:sz w:val="22"/>
          <w:szCs w:val="22"/>
        </w:rPr>
      </w:pPr>
      <w:r w:rsidRPr="00196339">
        <w:rPr>
          <w:rFonts w:ascii="Arial Narrow" w:hAnsi="Arial Narrow" w:cs="Arial"/>
          <w:b w:val="0"/>
          <w:i w:val="0"/>
          <w:color w:val="auto"/>
          <w:sz w:val="22"/>
          <w:szCs w:val="22"/>
        </w:rPr>
        <w:t xml:space="preserve">EL CLIENTE declara conocer </w:t>
      </w:r>
      <w:r w:rsidR="005B4FF5" w:rsidRPr="00196339">
        <w:rPr>
          <w:rFonts w:ascii="Arial Narrow" w:hAnsi="Arial Narrow" w:cs="Arial"/>
          <w:b w:val="0"/>
          <w:i w:val="0"/>
          <w:color w:val="auto"/>
          <w:sz w:val="22"/>
          <w:szCs w:val="22"/>
        </w:rPr>
        <w:t>que el</w:t>
      </w:r>
      <w:r w:rsidRPr="00196339">
        <w:rPr>
          <w:rFonts w:ascii="Arial Narrow" w:hAnsi="Arial Narrow" w:cs="Arial"/>
          <w:b w:val="0"/>
          <w:i w:val="0"/>
          <w:color w:val="auto"/>
          <w:sz w:val="22"/>
          <w:szCs w:val="22"/>
        </w:rPr>
        <w:t xml:space="preserve"> servicio </w:t>
      </w:r>
      <w:r w:rsidR="005B4FF5" w:rsidRPr="00196339">
        <w:rPr>
          <w:rFonts w:ascii="Arial Narrow" w:hAnsi="Arial Narrow" w:cs="Arial"/>
          <w:b w:val="0"/>
          <w:i w:val="0"/>
          <w:color w:val="auto"/>
          <w:sz w:val="22"/>
          <w:szCs w:val="22"/>
        </w:rPr>
        <w:t>de cobranza</w:t>
      </w:r>
      <w:r w:rsidRPr="00196339">
        <w:rPr>
          <w:rFonts w:ascii="Arial Narrow" w:hAnsi="Arial Narrow" w:cs="Arial"/>
          <w:b w:val="0"/>
          <w:i w:val="0"/>
          <w:color w:val="auto"/>
          <w:sz w:val="22"/>
          <w:szCs w:val="22"/>
        </w:rPr>
        <w:t xml:space="preserve"> a través de Ventanilla, Sistema de Cargo Automático en Cuenta y medios electrónicos (cajero </w:t>
      </w:r>
      <w:r w:rsidR="005B4FF5" w:rsidRPr="00196339">
        <w:rPr>
          <w:rFonts w:ascii="Arial Narrow" w:hAnsi="Arial Narrow" w:cs="Arial"/>
          <w:b w:val="0"/>
          <w:i w:val="0"/>
          <w:color w:val="auto"/>
          <w:sz w:val="22"/>
          <w:szCs w:val="22"/>
        </w:rPr>
        <w:t>automático, Internet y otros medios</w:t>
      </w:r>
      <w:r w:rsidRPr="00196339">
        <w:rPr>
          <w:rFonts w:ascii="Arial Narrow" w:hAnsi="Arial Narrow" w:cs="Arial"/>
          <w:b w:val="0"/>
          <w:i w:val="0"/>
          <w:color w:val="auto"/>
          <w:sz w:val="22"/>
          <w:szCs w:val="22"/>
        </w:rPr>
        <w:t xml:space="preserve"> electrónicos</w:t>
      </w:r>
      <w:r w:rsidR="005B4FF5" w:rsidRPr="00196339">
        <w:rPr>
          <w:rFonts w:ascii="Arial Narrow" w:hAnsi="Arial Narrow" w:cs="Arial"/>
          <w:b w:val="0"/>
          <w:i w:val="0"/>
          <w:color w:val="auto"/>
          <w:sz w:val="22"/>
          <w:szCs w:val="22"/>
        </w:rPr>
        <w:t>), está</w:t>
      </w:r>
      <w:r w:rsidRPr="00196339">
        <w:rPr>
          <w:rFonts w:ascii="Arial Narrow" w:hAnsi="Arial Narrow" w:cs="Arial"/>
          <w:b w:val="0"/>
          <w:i w:val="0"/>
          <w:color w:val="auto"/>
          <w:sz w:val="22"/>
          <w:szCs w:val="22"/>
        </w:rPr>
        <w:t xml:space="preserve"> sujeto al pago de comisiones y gastos que sean aplicables de acuerdo con lo señalado en el TARIFARIO de EL BANCO, el mismo que es exhibido al público en todas sus oficinas y cuya parte pertinente, EL CLIENTE declara conocer y aceptar. </w:t>
      </w:r>
    </w:p>
    <w:p w14:paraId="73F955FE" w14:textId="77777777" w:rsidR="002D1DFE" w:rsidRPr="00196339" w:rsidRDefault="002D1DFE" w:rsidP="00B61522">
      <w:pPr>
        <w:pStyle w:val="BodyText3"/>
        <w:tabs>
          <w:tab w:val="left" w:pos="0"/>
        </w:tabs>
        <w:spacing w:line="240" w:lineRule="auto"/>
        <w:rPr>
          <w:rFonts w:ascii="Arial Narrow" w:hAnsi="Arial Narrow" w:cs="Arial"/>
          <w:b w:val="0"/>
          <w:i w:val="0"/>
          <w:color w:val="auto"/>
          <w:sz w:val="22"/>
          <w:szCs w:val="22"/>
        </w:rPr>
      </w:pPr>
      <w:r w:rsidRPr="00196339">
        <w:rPr>
          <w:rFonts w:ascii="Arial Narrow" w:hAnsi="Arial Narrow" w:cs="Arial"/>
          <w:b w:val="0"/>
          <w:i w:val="0"/>
          <w:color w:val="auto"/>
          <w:sz w:val="22"/>
          <w:szCs w:val="22"/>
        </w:rPr>
        <w:t>Estos cobros podrán ser debitados automáticamente de cualquiera de las cuentas que mantenga EL CLIENTE en EL BANCO, mantengan suficiente provisión de fondos o no.</w:t>
      </w:r>
    </w:p>
    <w:p w14:paraId="3F64EF74" w14:textId="77777777" w:rsidR="002D1DFE" w:rsidRPr="00196339" w:rsidRDefault="002D1DFE" w:rsidP="00B61522">
      <w:pPr>
        <w:jc w:val="both"/>
        <w:rPr>
          <w:rFonts w:ascii="Arial Narrow" w:hAnsi="Arial Narrow" w:cs="Arial"/>
          <w:sz w:val="22"/>
          <w:szCs w:val="22"/>
        </w:rPr>
      </w:pPr>
      <w:r w:rsidRPr="00196339">
        <w:rPr>
          <w:rFonts w:ascii="Arial Narrow" w:hAnsi="Arial Narrow" w:cs="Arial"/>
          <w:sz w:val="22"/>
          <w:szCs w:val="22"/>
        </w:rPr>
        <w:t xml:space="preserve">EL CLIENTE reconoce y acepta que cuando las condiciones del mercado así lo ameriten y sin necesidad de intervención, autorización previa o confirmación posterior por su parte, se realizará: </w:t>
      </w:r>
    </w:p>
    <w:p w14:paraId="1E430A7D" w14:textId="77777777" w:rsidR="002D1DFE" w:rsidRPr="00196339" w:rsidRDefault="002D1DFE" w:rsidP="00B61522">
      <w:pPr>
        <w:pStyle w:val="BodyText3"/>
        <w:tabs>
          <w:tab w:val="left" w:pos="0"/>
        </w:tabs>
        <w:spacing w:line="240" w:lineRule="auto"/>
        <w:rPr>
          <w:rFonts w:ascii="Arial Narrow" w:hAnsi="Arial Narrow" w:cs="Arial"/>
          <w:b w:val="0"/>
          <w:i w:val="0"/>
          <w:color w:val="auto"/>
          <w:sz w:val="22"/>
          <w:szCs w:val="22"/>
        </w:rPr>
      </w:pPr>
      <w:r w:rsidRPr="00196339">
        <w:rPr>
          <w:rFonts w:ascii="Arial Narrow" w:hAnsi="Arial Narrow" w:cs="Arial"/>
          <w:b w:val="0"/>
          <w:i w:val="0"/>
          <w:color w:val="auto"/>
          <w:sz w:val="22"/>
          <w:szCs w:val="22"/>
        </w:rPr>
        <w:t xml:space="preserve">(i) La modificación y/o establecimiento de nuevas comisiones y gastos aplicables. Dichas modificaciones </w:t>
      </w:r>
      <w:proofErr w:type="gramStart"/>
      <w:r w:rsidRPr="00196339">
        <w:rPr>
          <w:rFonts w:ascii="Arial Narrow" w:hAnsi="Arial Narrow" w:cs="Arial"/>
          <w:b w:val="0"/>
          <w:i w:val="0"/>
          <w:color w:val="auto"/>
          <w:sz w:val="22"/>
          <w:szCs w:val="22"/>
        </w:rPr>
        <w:t>entrarán en vigencia</w:t>
      </w:r>
      <w:proofErr w:type="gramEnd"/>
      <w:r w:rsidRPr="00196339">
        <w:rPr>
          <w:rFonts w:ascii="Arial Narrow" w:hAnsi="Arial Narrow" w:cs="Arial"/>
          <w:b w:val="0"/>
          <w:i w:val="0"/>
          <w:color w:val="auto"/>
          <w:sz w:val="22"/>
          <w:szCs w:val="22"/>
        </w:rPr>
        <w:t xml:space="preserve"> a los quince (15) días calendario de comunicadas a EL CLIENTE mediante los mecanismos de comunicación establecidos en la presente cláusula.</w:t>
      </w:r>
    </w:p>
    <w:p w14:paraId="0CF60C9E" w14:textId="77777777" w:rsidR="002D1DFE" w:rsidRPr="00196339" w:rsidRDefault="002D1DFE" w:rsidP="00B61522">
      <w:pPr>
        <w:pStyle w:val="BodyText3"/>
        <w:tabs>
          <w:tab w:val="left" w:pos="0"/>
        </w:tabs>
        <w:spacing w:line="240" w:lineRule="auto"/>
        <w:rPr>
          <w:rFonts w:ascii="Arial Narrow" w:hAnsi="Arial Narrow" w:cs="Arial"/>
          <w:b w:val="0"/>
          <w:i w:val="0"/>
          <w:color w:val="auto"/>
          <w:sz w:val="22"/>
          <w:szCs w:val="22"/>
        </w:rPr>
      </w:pPr>
      <w:r w:rsidRPr="00196339">
        <w:rPr>
          <w:rFonts w:ascii="Arial Narrow" w:hAnsi="Arial Narrow" w:cs="Arial"/>
          <w:b w:val="0"/>
          <w:i w:val="0"/>
          <w:color w:val="auto"/>
          <w:sz w:val="22"/>
          <w:szCs w:val="22"/>
        </w:rPr>
        <w:t>(</w:t>
      </w:r>
      <w:proofErr w:type="spellStart"/>
      <w:r w:rsidRPr="00196339">
        <w:rPr>
          <w:rFonts w:ascii="Arial Narrow" w:hAnsi="Arial Narrow" w:cs="Arial"/>
          <w:b w:val="0"/>
          <w:i w:val="0"/>
          <w:color w:val="auto"/>
          <w:sz w:val="22"/>
          <w:szCs w:val="22"/>
        </w:rPr>
        <w:t>ii</w:t>
      </w:r>
      <w:proofErr w:type="spellEnd"/>
      <w:r w:rsidRPr="00196339">
        <w:rPr>
          <w:rFonts w:ascii="Arial Narrow" w:hAnsi="Arial Narrow" w:cs="Arial"/>
          <w:b w:val="0"/>
          <w:i w:val="0"/>
          <w:color w:val="auto"/>
          <w:sz w:val="22"/>
          <w:szCs w:val="22"/>
        </w:rPr>
        <w:t xml:space="preserve">) La modificación de cualesquiera de las condiciones en los servicios que presta EL BANCO pactados en el presente convenio diferentes a comisiones y gastos. Dichas modificaciones </w:t>
      </w:r>
      <w:proofErr w:type="gramStart"/>
      <w:r w:rsidRPr="00196339">
        <w:rPr>
          <w:rFonts w:ascii="Arial Narrow" w:hAnsi="Arial Narrow" w:cs="Arial"/>
          <w:b w:val="0"/>
          <w:i w:val="0"/>
          <w:color w:val="auto"/>
          <w:sz w:val="22"/>
          <w:szCs w:val="22"/>
        </w:rPr>
        <w:t>entrarán en vigencia</w:t>
      </w:r>
      <w:proofErr w:type="gramEnd"/>
      <w:r w:rsidRPr="00196339">
        <w:rPr>
          <w:rFonts w:ascii="Arial Narrow" w:hAnsi="Arial Narrow" w:cs="Arial"/>
          <w:b w:val="0"/>
          <w:i w:val="0"/>
          <w:color w:val="auto"/>
          <w:sz w:val="22"/>
          <w:szCs w:val="22"/>
        </w:rPr>
        <w:t xml:space="preserve"> a los treinta (30) días calendario de comunicadas a EL CLIENTE mediante los mecanismos de comunicación establecidos en la presente cláusula. </w:t>
      </w:r>
    </w:p>
    <w:p w14:paraId="564ECD82" w14:textId="77777777" w:rsidR="002D1DFE" w:rsidRPr="00196339" w:rsidRDefault="002D1DFE" w:rsidP="00B61522">
      <w:pPr>
        <w:jc w:val="both"/>
        <w:rPr>
          <w:rFonts w:ascii="Arial Narrow" w:hAnsi="Arial Narrow" w:cs="Arial"/>
          <w:sz w:val="22"/>
          <w:szCs w:val="22"/>
        </w:rPr>
      </w:pPr>
      <w:r w:rsidRPr="00196339">
        <w:rPr>
          <w:rFonts w:ascii="Arial Narrow" w:hAnsi="Arial Narrow" w:cs="Arial"/>
          <w:sz w:val="22"/>
          <w:szCs w:val="22"/>
        </w:rPr>
        <w:t>Las partes acuerdan que se utilizarán como mecanismos de comunicación la publicación en cualquiera de los medios de comunicación que EL BANCO tenga a su disposición, dándose preferencia a avisos escritos al domicilio de EL CLIENTE y/o comunicados en televisión y/o radio y/o periódicos, y/o mensajes por medios electrónicos y/o avisos en sus locales y/o página web y/u otros medios que EL BANCO cuente a su disposición. En dichas comunicaciones se indicarán de manera expresa que EL CLIENTE podrá dar por concluido el presente convenio. No será exigible la comunicación previa, cuando la modificación sea favorable para EL CLIENTE.</w:t>
      </w:r>
    </w:p>
    <w:p w14:paraId="282ED257" w14:textId="77777777" w:rsidR="002D1DFE" w:rsidRPr="00196339" w:rsidRDefault="002D1DFE" w:rsidP="00B61522">
      <w:pPr>
        <w:pStyle w:val="BodyText3"/>
        <w:tabs>
          <w:tab w:val="left" w:pos="0"/>
        </w:tabs>
        <w:spacing w:line="240" w:lineRule="auto"/>
        <w:rPr>
          <w:rFonts w:ascii="Arial Narrow" w:hAnsi="Arial Narrow" w:cs="Arial"/>
          <w:b w:val="0"/>
          <w:i w:val="0"/>
          <w:color w:val="auto"/>
          <w:sz w:val="22"/>
          <w:szCs w:val="22"/>
        </w:rPr>
      </w:pPr>
      <w:r w:rsidRPr="00196339">
        <w:rPr>
          <w:rFonts w:ascii="Arial Narrow" w:hAnsi="Arial Narrow" w:cs="Arial"/>
          <w:b w:val="0"/>
          <w:i w:val="0"/>
          <w:color w:val="auto"/>
          <w:sz w:val="22"/>
          <w:szCs w:val="22"/>
        </w:rPr>
        <w:t xml:space="preserve">La permanencia o continuación en el uso de los servicios por parte de EL CLIENTE, significará su total aceptación a las referidas modificaciones, por lo </w:t>
      </w:r>
      <w:r w:rsidR="005B4FF5" w:rsidRPr="00196339">
        <w:rPr>
          <w:rFonts w:ascii="Arial Narrow" w:hAnsi="Arial Narrow" w:cs="Arial"/>
          <w:b w:val="0"/>
          <w:i w:val="0"/>
          <w:color w:val="auto"/>
          <w:sz w:val="22"/>
          <w:szCs w:val="22"/>
        </w:rPr>
        <w:t>que,</w:t>
      </w:r>
      <w:r w:rsidRPr="00196339">
        <w:rPr>
          <w:rFonts w:ascii="Arial Narrow" w:hAnsi="Arial Narrow" w:cs="Arial"/>
          <w:b w:val="0"/>
          <w:i w:val="0"/>
          <w:color w:val="auto"/>
          <w:sz w:val="22"/>
          <w:szCs w:val="22"/>
        </w:rPr>
        <w:t xml:space="preserve"> de no estar conforme con ellas, EL CLIENTE deberá, manifestarlo por escrito dentro de los 5 días calendario de recibida la comunicación y/o tomado conocimiento de </w:t>
      </w:r>
      <w:proofErr w:type="gramStart"/>
      <w:r w:rsidRPr="00196339">
        <w:rPr>
          <w:rFonts w:ascii="Arial Narrow" w:hAnsi="Arial Narrow" w:cs="Arial"/>
          <w:b w:val="0"/>
          <w:i w:val="0"/>
          <w:color w:val="auto"/>
          <w:sz w:val="22"/>
          <w:szCs w:val="22"/>
        </w:rPr>
        <w:t>la misma</w:t>
      </w:r>
      <w:proofErr w:type="gramEnd"/>
      <w:r w:rsidRPr="00196339">
        <w:rPr>
          <w:rFonts w:ascii="Arial Narrow" w:hAnsi="Arial Narrow" w:cs="Arial"/>
          <w:b w:val="0"/>
          <w:i w:val="0"/>
          <w:color w:val="auto"/>
          <w:sz w:val="22"/>
          <w:szCs w:val="22"/>
        </w:rPr>
        <w:t>, cesando en ese caso el servicio no aceptado, previo pago de lo adeudado y demás obligaciones directas o indirectas que EL CLIENTE</w:t>
      </w:r>
      <w:r w:rsidRPr="00196339">
        <w:rPr>
          <w:rFonts w:ascii="Arial Narrow" w:hAnsi="Arial Narrow" w:cs="Arial"/>
          <w:color w:val="auto"/>
          <w:sz w:val="22"/>
          <w:szCs w:val="22"/>
        </w:rPr>
        <w:t xml:space="preserve"> </w:t>
      </w:r>
      <w:r w:rsidRPr="00196339">
        <w:rPr>
          <w:rFonts w:ascii="Arial Narrow" w:hAnsi="Arial Narrow" w:cs="Arial"/>
          <w:b w:val="0"/>
          <w:i w:val="0"/>
          <w:color w:val="auto"/>
          <w:sz w:val="22"/>
          <w:szCs w:val="22"/>
        </w:rPr>
        <w:t>mantenga.</w:t>
      </w:r>
    </w:p>
    <w:p w14:paraId="27480C7A" w14:textId="77777777" w:rsidR="002D1DFE" w:rsidRPr="00196339" w:rsidRDefault="002D1DFE" w:rsidP="00B61522">
      <w:pPr>
        <w:pStyle w:val="BodyText"/>
        <w:spacing w:after="0"/>
        <w:jc w:val="both"/>
        <w:rPr>
          <w:rFonts w:ascii="Arial Narrow" w:hAnsi="Arial Narrow" w:cs="Arial"/>
          <w:b/>
          <w:sz w:val="22"/>
          <w:szCs w:val="22"/>
          <w:u w:val="single"/>
        </w:rPr>
      </w:pPr>
      <w:r w:rsidRPr="00196339">
        <w:rPr>
          <w:rFonts w:ascii="Arial Narrow" w:hAnsi="Arial Narrow" w:cs="Arial"/>
          <w:b/>
          <w:sz w:val="22"/>
          <w:szCs w:val="22"/>
          <w:u w:val="single"/>
        </w:rPr>
        <w:t xml:space="preserve">DÉCIMO PRIMERA </w:t>
      </w:r>
    </w:p>
    <w:p w14:paraId="121378FE" w14:textId="77777777" w:rsidR="002D1DFE" w:rsidRPr="00196339" w:rsidRDefault="005B4FF5" w:rsidP="00B61522">
      <w:pPr>
        <w:pStyle w:val="BodyText3"/>
        <w:tabs>
          <w:tab w:val="left" w:pos="0"/>
        </w:tabs>
        <w:spacing w:line="240" w:lineRule="auto"/>
        <w:rPr>
          <w:rFonts w:ascii="Arial Narrow" w:hAnsi="Arial Narrow" w:cs="Arial"/>
          <w:b w:val="0"/>
          <w:i w:val="0"/>
          <w:color w:val="auto"/>
          <w:sz w:val="22"/>
          <w:szCs w:val="22"/>
        </w:rPr>
      </w:pPr>
      <w:proofErr w:type="gramStart"/>
      <w:r w:rsidRPr="00196339">
        <w:rPr>
          <w:rFonts w:ascii="Arial Narrow" w:hAnsi="Arial Narrow" w:cs="Arial"/>
          <w:b w:val="0"/>
          <w:i w:val="0"/>
          <w:color w:val="auto"/>
          <w:sz w:val="22"/>
          <w:szCs w:val="22"/>
        </w:rPr>
        <w:t>En caso que</w:t>
      </w:r>
      <w:proofErr w:type="gramEnd"/>
      <w:r w:rsidR="002D1DFE" w:rsidRPr="00196339">
        <w:rPr>
          <w:rFonts w:ascii="Arial Narrow" w:hAnsi="Arial Narrow" w:cs="Arial"/>
          <w:b w:val="0"/>
          <w:i w:val="0"/>
          <w:color w:val="auto"/>
          <w:sz w:val="22"/>
          <w:szCs w:val="22"/>
        </w:rPr>
        <w:t xml:space="preserve"> el usuario de los servicios </w:t>
      </w:r>
      <w:r w:rsidRPr="00196339">
        <w:rPr>
          <w:rFonts w:ascii="Arial Narrow" w:hAnsi="Arial Narrow" w:cs="Arial"/>
          <w:b w:val="0"/>
          <w:i w:val="0"/>
          <w:color w:val="auto"/>
          <w:sz w:val="22"/>
          <w:szCs w:val="22"/>
        </w:rPr>
        <w:t>cerrara la cuenta que mantiene en EL BANCO con posterioridad a</w:t>
      </w:r>
      <w:r w:rsidR="002D1DFE" w:rsidRPr="00196339">
        <w:rPr>
          <w:rFonts w:ascii="Arial Narrow" w:hAnsi="Arial Narrow" w:cs="Arial"/>
          <w:b w:val="0"/>
          <w:i w:val="0"/>
          <w:color w:val="auto"/>
          <w:sz w:val="22"/>
          <w:szCs w:val="22"/>
        </w:rPr>
        <w:t xml:space="preserve"> la transmisión a EL CLIENTE de la información correspondiente a las afiliaciones con anterioridad a la fecha en que debe cargarse el importe de la factura o recibo en su cuenta, EL BANCO queda eximido de efectuar dicho cargo.</w:t>
      </w:r>
    </w:p>
    <w:p w14:paraId="1015657E" w14:textId="77777777" w:rsidR="002D1DFE" w:rsidRPr="00196339" w:rsidRDefault="002D1DFE" w:rsidP="00B61522">
      <w:pPr>
        <w:pStyle w:val="BodyText"/>
        <w:spacing w:after="0"/>
        <w:jc w:val="both"/>
        <w:rPr>
          <w:rFonts w:ascii="Arial Narrow" w:hAnsi="Arial Narrow" w:cs="Arial"/>
          <w:b/>
          <w:sz w:val="22"/>
          <w:szCs w:val="22"/>
          <w:u w:val="single"/>
        </w:rPr>
      </w:pPr>
      <w:r w:rsidRPr="00196339">
        <w:rPr>
          <w:rFonts w:ascii="Arial Narrow" w:hAnsi="Arial Narrow" w:cs="Arial"/>
          <w:b/>
          <w:sz w:val="22"/>
          <w:szCs w:val="22"/>
          <w:u w:val="single"/>
        </w:rPr>
        <w:t>DÉCIMO SEGUNDA</w:t>
      </w:r>
    </w:p>
    <w:p w14:paraId="1FE3559D" w14:textId="77777777" w:rsidR="002D1DFE" w:rsidRPr="00196339" w:rsidRDefault="002D1DFE" w:rsidP="00B61522">
      <w:pPr>
        <w:pStyle w:val="BodyText3"/>
        <w:tabs>
          <w:tab w:val="left" w:pos="0"/>
        </w:tabs>
        <w:spacing w:line="240" w:lineRule="auto"/>
        <w:rPr>
          <w:rFonts w:ascii="Arial Narrow" w:hAnsi="Arial Narrow" w:cs="Arial"/>
          <w:b w:val="0"/>
          <w:i w:val="0"/>
          <w:color w:val="auto"/>
          <w:sz w:val="22"/>
          <w:szCs w:val="22"/>
        </w:rPr>
      </w:pPr>
      <w:r w:rsidRPr="00196339">
        <w:rPr>
          <w:rFonts w:ascii="Arial Narrow" w:hAnsi="Arial Narrow" w:cs="Arial"/>
          <w:b w:val="0"/>
          <w:i w:val="0"/>
          <w:color w:val="auto"/>
          <w:sz w:val="22"/>
          <w:szCs w:val="22"/>
        </w:rPr>
        <w:t xml:space="preserve">Bajo su cargo y cuenta EL </w:t>
      </w:r>
      <w:r w:rsidR="005B4FF5" w:rsidRPr="00196339">
        <w:rPr>
          <w:rFonts w:ascii="Arial Narrow" w:hAnsi="Arial Narrow" w:cs="Arial"/>
          <w:b w:val="0"/>
          <w:i w:val="0"/>
          <w:color w:val="auto"/>
          <w:sz w:val="22"/>
          <w:szCs w:val="22"/>
        </w:rPr>
        <w:t>CLIENTE efectuará</w:t>
      </w:r>
      <w:r w:rsidRPr="00196339">
        <w:rPr>
          <w:rFonts w:ascii="Arial Narrow" w:hAnsi="Arial Narrow" w:cs="Arial"/>
          <w:b w:val="0"/>
          <w:i w:val="0"/>
          <w:color w:val="auto"/>
          <w:sz w:val="22"/>
          <w:szCs w:val="22"/>
        </w:rPr>
        <w:t xml:space="preserve"> en forma coordinada con EL BANCO la publicidad y promoción correspondiente al presente servicio de cobranza.  Estos costos serán asumidos por la parte que contrate la publicidad.</w:t>
      </w:r>
    </w:p>
    <w:p w14:paraId="6F581C68" w14:textId="77777777" w:rsidR="00A07567" w:rsidRPr="00196339" w:rsidRDefault="00A07567" w:rsidP="00B61522">
      <w:pPr>
        <w:pStyle w:val="BodyText"/>
        <w:spacing w:after="0"/>
        <w:jc w:val="both"/>
        <w:rPr>
          <w:rFonts w:ascii="Arial Narrow" w:hAnsi="Arial Narrow" w:cs="Arial"/>
          <w:b/>
          <w:sz w:val="22"/>
          <w:szCs w:val="22"/>
          <w:u w:val="single"/>
        </w:rPr>
      </w:pPr>
      <w:r w:rsidRPr="00196339">
        <w:rPr>
          <w:rFonts w:ascii="Arial Narrow" w:hAnsi="Arial Narrow" w:cs="Arial"/>
          <w:b/>
          <w:sz w:val="22"/>
          <w:szCs w:val="22"/>
          <w:u w:val="single"/>
        </w:rPr>
        <w:t>DÉCIMO TERCERA</w:t>
      </w:r>
    </w:p>
    <w:p w14:paraId="2246C0B6" w14:textId="77777777" w:rsidR="00842066" w:rsidRPr="00196339" w:rsidRDefault="00842066" w:rsidP="00842066">
      <w:pPr>
        <w:pStyle w:val="BodyText"/>
        <w:spacing w:after="0"/>
        <w:jc w:val="both"/>
        <w:rPr>
          <w:rFonts w:ascii="Arial Narrow" w:hAnsi="Arial Narrow"/>
          <w:sz w:val="22"/>
          <w:szCs w:val="22"/>
          <w:lang w:eastAsia="es-PE"/>
        </w:rPr>
      </w:pPr>
      <w:r w:rsidRPr="00196339">
        <w:rPr>
          <w:rFonts w:ascii="Arial Narrow" w:hAnsi="Arial Narrow"/>
          <w:sz w:val="22"/>
          <w:szCs w:val="22"/>
        </w:rPr>
        <w:t>En caso EL CLIENTE haya contratado el Servicio de Cargo Automático con EL BANCO, se detallan los siguientes incisos:</w:t>
      </w:r>
    </w:p>
    <w:p w14:paraId="061C045A" w14:textId="43EED2DD" w:rsidR="00564E41" w:rsidRPr="00564E41" w:rsidRDefault="00564E41" w:rsidP="00EA1331">
      <w:pPr>
        <w:pStyle w:val="BodyText"/>
        <w:numPr>
          <w:ilvl w:val="0"/>
          <w:numId w:val="3"/>
        </w:numPr>
        <w:spacing w:after="0" w:line="192" w:lineRule="auto"/>
        <w:jc w:val="both"/>
        <w:rPr>
          <w:rFonts w:ascii="Arial Narrow" w:hAnsi="Arial Narrow"/>
          <w:sz w:val="22"/>
          <w:szCs w:val="22"/>
        </w:rPr>
      </w:pPr>
      <w:r w:rsidRPr="006A3EAA">
        <w:rPr>
          <w:rFonts w:ascii="Arial Narrow" w:hAnsi="Arial Narrow"/>
          <w:sz w:val="22"/>
          <w:szCs w:val="22"/>
        </w:rPr>
        <w:t xml:space="preserve">En el marco del Convenio, El BANCO mantiene el servicio de Cargo Automático en Cuenta por el que los usuarios de los servicios de EL CLIENTE (en adelante los “Usuarios”) autorizan el débito periódico y automático, en las cuentas que mantienen en EL BANCO, de los montos que corresponden a las obligaciones de pago originadas de las relaciones que asumen frente a EL CLIENTE. </w:t>
      </w:r>
    </w:p>
    <w:p w14:paraId="744D304E" w14:textId="5469353B" w:rsidR="00EE4F9E" w:rsidRPr="00564E41" w:rsidRDefault="007A3608" w:rsidP="00EA1331">
      <w:pPr>
        <w:pStyle w:val="BodyText"/>
        <w:numPr>
          <w:ilvl w:val="0"/>
          <w:numId w:val="3"/>
        </w:numPr>
        <w:tabs>
          <w:tab w:val="left" w:pos="270"/>
        </w:tabs>
        <w:spacing w:after="0"/>
        <w:ind w:left="0" w:firstLine="0"/>
        <w:jc w:val="both"/>
        <w:rPr>
          <w:rFonts w:ascii="Arial Narrow" w:hAnsi="Arial Narrow" w:cs="Arial"/>
          <w:sz w:val="22"/>
          <w:szCs w:val="22"/>
        </w:rPr>
      </w:pPr>
      <w:r w:rsidRPr="00196339">
        <w:rPr>
          <w:rFonts w:ascii="Arial Narrow" w:hAnsi="Arial Narrow" w:cs="Arial"/>
          <w:sz w:val="22"/>
          <w:szCs w:val="22"/>
        </w:rPr>
        <w:t xml:space="preserve">Con la finalidad de mejorar el Servicio de Cargo Automático, las partes acuerdan que las solicitudes de Afiliación de Usuarios al Cargo </w:t>
      </w:r>
      <w:r w:rsidR="005B4FF5" w:rsidRPr="00196339">
        <w:rPr>
          <w:rFonts w:ascii="Arial Narrow" w:hAnsi="Arial Narrow" w:cs="Arial"/>
          <w:sz w:val="22"/>
          <w:szCs w:val="22"/>
        </w:rPr>
        <w:t>Automático</w:t>
      </w:r>
      <w:r w:rsidRPr="00196339">
        <w:rPr>
          <w:rFonts w:ascii="Arial Narrow" w:hAnsi="Arial Narrow" w:cs="Arial"/>
          <w:sz w:val="22"/>
          <w:szCs w:val="22"/>
        </w:rPr>
        <w:t xml:space="preserve"> serán custodiadas por EL CLIENTE, obligándose frente a EL BANCO a:</w:t>
      </w:r>
    </w:p>
    <w:p w14:paraId="429616A8" w14:textId="02DCE587" w:rsidR="005B203F" w:rsidRDefault="00EE4F9E" w:rsidP="007A3608">
      <w:pPr>
        <w:pStyle w:val="BodyText"/>
        <w:numPr>
          <w:ilvl w:val="0"/>
          <w:numId w:val="2"/>
        </w:numPr>
        <w:spacing w:after="0"/>
        <w:jc w:val="both"/>
        <w:rPr>
          <w:rFonts w:ascii="Arial Narrow" w:hAnsi="Arial Narrow" w:cs="Arial"/>
          <w:sz w:val="22"/>
          <w:szCs w:val="22"/>
        </w:rPr>
      </w:pPr>
      <w:r w:rsidRPr="006A3EAA">
        <w:rPr>
          <w:rFonts w:ascii="Arial Narrow" w:hAnsi="Arial Narrow"/>
          <w:sz w:val="22"/>
          <w:szCs w:val="22"/>
          <w:lang w:val="es-PE"/>
        </w:rPr>
        <w:t>C</w:t>
      </w:r>
      <w:proofErr w:type="spellStart"/>
      <w:r w:rsidRPr="006A3EAA">
        <w:rPr>
          <w:rFonts w:ascii="Arial Narrow" w:hAnsi="Arial Narrow"/>
          <w:sz w:val="22"/>
          <w:szCs w:val="22"/>
        </w:rPr>
        <w:t>omunicar</w:t>
      </w:r>
      <w:proofErr w:type="spellEnd"/>
      <w:r w:rsidRPr="006A3EAA">
        <w:rPr>
          <w:rFonts w:ascii="Arial Narrow" w:hAnsi="Arial Narrow"/>
          <w:sz w:val="22"/>
          <w:szCs w:val="22"/>
        </w:rPr>
        <w:t xml:space="preserve"> a EL BANCO, en un plazo mínimo de 2 días hábiles antes de la fecha en que se deba efectuar el cargo, la suscripción y existencia de la solicitud de Cargo Automático en Cuenta. Para ello EL CLIENTE deberá enviar una base de datos que contenga información que declara conocer y que el banco estime conveniente</w:t>
      </w:r>
      <w:r w:rsidR="00B0635F">
        <w:rPr>
          <w:rFonts w:ascii="Arial Narrow" w:hAnsi="Arial Narrow"/>
          <w:sz w:val="22"/>
          <w:szCs w:val="22"/>
        </w:rPr>
        <w:t>.</w:t>
      </w:r>
    </w:p>
    <w:p w14:paraId="50F69F55" w14:textId="3E93AE64" w:rsidR="007A3608" w:rsidRPr="00564E41" w:rsidRDefault="007A3608" w:rsidP="007A3608">
      <w:pPr>
        <w:pStyle w:val="BodyText"/>
        <w:numPr>
          <w:ilvl w:val="0"/>
          <w:numId w:val="2"/>
        </w:numPr>
        <w:spacing w:after="0"/>
        <w:jc w:val="both"/>
        <w:rPr>
          <w:rFonts w:ascii="Arial Narrow" w:hAnsi="Arial Narrow" w:cs="Arial"/>
          <w:sz w:val="22"/>
          <w:szCs w:val="22"/>
        </w:rPr>
      </w:pPr>
      <w:r w:rsidRPr="00564E41">
        <w:rPr>
          <w:rFonts w:ascii="Arial Narrow" w:hAnsi="Arial Narrow" w:cs="Arial"/>
          <w:sz w:val="22"/>
          <w:szCs w:val="22"/>
        </w:rPr>
        <w:t xml:space="preserve">Mantener en custodia los documentos que contengan las Solicitudes de Cargos Automáticos </w:t>
      </w:r>
      <w:r w:rsidR="00AA4C7A" w:rsidRPr="00564E41">
        <w:rPr>
          <w:rFonts w:ascii="Arial Narrow" w:hAnsi="Arial Narrow" w:cs="Arial"/>
          <w:sz w:val="22"/>
          <w:szCs w:val="22"/>
        </w:rPr>
        <w:t xml:space="preserve">que los Usuarios hayan suscrito. Para ello EL CLIENTE se compromete frente a EL BANCO a brindar el mismo mecanismo de seguridad y protección que brinda a los documentos de su titularidad o encargo. </w:t>
      </w:r>
    </w:p>
    <w:p w14:paraId="204B65DC" w14:textId="77777777" w:rsidR="00AA4C7A" w:rsidRPr="00564E41" w:rsidRDefault="00AA4C7A" w:rsidP="007A3608">
      <w:pPr>
        <w:pStyle w:val="BodyText"/>
        <w:numPr>
          <w:ilvl w:val="0"/>
          <w:numId w:val="2"/>
        </w:numPr>
        <w:spacing w:after="0"/>
        <w:jc w:val="both"/>
        <w:rPr>
          <w:rFonts w:ascii="Arial Narrow" w:hAnsi="Arial Narrow" w:cs="Arial"/>
          <w:sz w:val="22"/>
          <w:szCs w:val="22"/>
        </w:rPr>
      </w:pPr>
      <w:r w:rsidRPr="00564E41">
        <w:rPr>
          <w:rFonts w:ascii="Arial Narrow" w:hAnsi="Arial Narrow" w:cs="Arial"/>
          <w:sz w:val="22"/>
          <w:szCs w:val="22"/>
        </w:rPr>
        <w:t>Entregar, en el plazo de 1 día hábil contado desde la fecha de haberse efectuado el requerimiento por parte de EL BANCO, los documentos que contengan Solicitudes de Cargo Automático.</w:t>
      </w:r>
    </w:p>
    <w:p w14:paraId="078F6492" w14:textId="77777777" w:rsidR="00AA4C7A" w:rsidRPr="00564E41" w:rsidRDefault="00F93782" w:rsidP="00340188">
      <w:pPr>
        <w:pStyle w:val="BodyText"/>
        <w:numPr>
          <w:ilvl w:val="0"/>
          <w:numId w:val="3"/>
        </w:numPr>
        <w:tabs>
          <w:tab w:val="left" w:pos="270"/>
        </w:tabs>
        <w:spacing w:after="0"/>
        <w:ind w:left="0" w:firstLine="0"/>
        <w:jc w:val="both"/>
        <w:rPr>
          <w:rFonts w:ascii="Arial Narrow" w:hAnsi="Arial Narrow" w:cs="Arial"/>
          <w:sz w:val="22"/>
          <w:szCs w:val="22"/>
        </w:rPr>
      </w:pPr>
      <w:r w:rsidRPr="00564E41">
        <w:rPr>
          <w:rFonts w:ascii="Arial Narrow" w:hAnsi="Arial Narrow" w:cs="Arial"/>
          <w:sz w:val="22"/>
          <w:szCs w:val="22"/>
        </w:rPr>
        <w:t>EL CLIENTE asume plena y absoluta responsabilidad por el mecanismo</w:t>
      </w:r>
      <w:r w:rsidR="00461EF6" w:rsidRPr="00564E41">
        <w:rPr>
          <w:rFonts w:ascii="Arial Narrow" w:hAnsi="Arial Narrow" w:cs="Arial"/>
          <w:sz w:val="22"/>
          <w:szCs w:val="22"/>
        </w:rPr>
        <w:t xml:space="preserve"> indicado en los numerales anteriores. En ese sentido, cualquier reclamo por parte de los usuarios será atendido y asumido por EL CLIENTE. Para la atención de los reclamos, EL CLIENTE </w:t>
      </w:r>
      <w:r w:rsidR="00461EF6" w:rsidRPr="00564E41">
        <w:rPr>
          <w:rFonts w:ascii="Arial Narrow" w:hAnsi="Arial Narrow" w:cs="Arial"/>
          <w:sz w:val="22"/>
          <w:szCs w:val="22"/>
        </w:rPr>
        <w:lastRenderedPageBreak/>
        <w:t xml:space="preserve">se obliga a tener personal asignado a esta tarea y que además cuente con un buzón de correo electrónico y un número telefónico a los cuales se derivarán las consultas que lleguen a EL BANCO. </w:t>
      </w:r>
    </w:p>
    <w:p w14:paraId="2311D8A2" w14:textId="77777777" w:rsidR="00461EF6" w:rsidRPr="00196339" w:rsidRDefault="00461EF6" w:rsidP="00340188">
      <w:pPr>
        <w:pStyle w:val="BodyText"/>
        <w:numPr>
          <w:ilvl w:val="0"/>
          <w:numId w:val="3"/>
        </w:numPr>
        <w:tabs>
          <w:tab w:val="left" w:pos="270"/>
        </w:tabs>
        <w:spacing w:after="0"/>
        <w:ind w:left="0" w:firstLine="0"/>
        <w:jc w:val="both"/>
        <w:rPr>
          <w:rFonts w:ascii="Arial Narrow" w:hAnsi="Arial Narrow" w:cs="Arial"/>
          <w:sz w:val="22"/>
          <w:szCs w:val="22"/>
        </w:rPr>
      </w:pPr>
      <w:r w:rsidRPr="00196339">
        <w:rPr>
          <w:rFonts w:ascii="Arial Narrow" w:hAnsi="Arial Narrow" w:cs="Arial"/>
          <w:sz w:val="22"/>
          <w:szCs w:val="22"/>
        </w:rPr>
        <w:t>EL CLIENTE mantendrá indemne a EL BANCO y asumirá cualquier responsabilidad, contenida y determinada en sentencia judicial o decisión administrativa, que se pudiera generar frente a cualquier persona natural y/o jurídica, por cualquier daño y/o perjuicio ocasionado como consecuencia del mecanismo indicado en los numerales anteriores.</w:t>
      </w:r>
    </w:p>
    <w:p w14:paraId="7EB07D0A" w14:textId="77777777" w:rsidR="00461EF6" w:rsidRPr="00196339" w:rsidRDefault="00461EF6" w:rsidP="00340188">
      <w:pPr>
        <w:pStyle w:val="BodyText"/>
        <w:numPr>
          <w:ilvl w:val="0"/>
          <w:numId w:val="3"/>
        </w:numPr>
        <w:tabs>
          <w:tab w:val="left" w:pos="270"/>
        </w:tabs>
        <w:spacing w:after="0"/>
        <w:ind w:left="0" w:firstLine="0"/>
        <w:jc w:val="both"/>
        <w:rPr>
          <w:rFonts w:ascii="Arial Narrow" w:hAnsi="Arial Narrow" w:cs="Arial"/>
          <w:sz w:val="22"/>
          <w:szCs w:val="22"/>
        </w:rPr>
      </w:pPr>
      <w:r w:rsidRPr="00196339">
        <w:rPr>
          <w:rFonts w:ascii="Arial Narrow" w:hAnsi="Arial Narrow" w:cs="Arial"/>
          <w:sz w:val="22"/>
          <w:szCs w:val="22"/>
        </w:rPr>
        <w:t>EL CLIENTE precisa que el servicio de Cargo Automático sólo será comunicado e instruido a EL BANCO solo cuando el Usuario haya suscrito la solicitud de Cargo Automático.</w:t>
      </w:r>
    </w:p>
    <w:p w14:paraId="53B9DFB1" w14:textId="77777777" w:rsidR="002D1DFE" w:rsidRPr="00196339" w:rsidRDefault="002D1DFE" w:rsidP="00B61522">
      <w:pPr>
        <w:pStyle w:val="BodyText"/>
        <w:spacing w:after="0"/>
        <w:jc w:val="both"/>
        <w:rPr>
          <w:rFonts w:ascii="Arial Narrow" w:hAnsi="Arial Narrow" w:cs="Arial"/>
          <w:b/>
          <w:sz w:val="22"/>
          <w:szCs w:val="22"/>
          <w:u w:val="single"/>
        </w:rPr>
      </w:pPr>
      <w:r w:rsidRPr="00196339">
        <w:rPr>
          <w:rFonts w:ascii="Arial Narrow" w:hAnsi="Arial Narrow" w:cs="Arial"/>
          <w:b/>
          <w:sz w:val="22"/>
          <w:szCs w:val="22"/>
          <w:u w:val="single"/>
        </w:rPr>
        <w:t xml:space="preserve">DÉCIMO  </w:t>
      </w:r>
      <w:r w:rsidR="001A04DA" w:rsidRPr="00196339">
        <w:rPr>
          <w:rFonts w:ascii="Arial Narrow" w:hAnsi="Arial Narrow" w:cs="Arial"/>
          <w:b/>
          <w:sz w:val="22"/>
          <w:szCs w:val="22"/>
          <w:u w:val="single"/>
        </w:rPr>
        <w:t>CUARTA</w:t>
      </w:r>
    </w:p>
    <w:p w14:paraId="1CC77B45" w14:textId="77777777" w:rsidR="002D1DFE" w:rsidRPr="00196339" w:rsidRDefault="002D1DFE" w:rsidP="00B61522">
      <w:pPr>
        <w:tabs>
          <w:tab w:val="left" w:pos="0"/>
        </w:tabs>
        <w:jc w:val="both"/>
        <w:rPr>
          <w:rFonts w:ascii="Arial Narrow" w:hAnsi="Arial Narrow" w:cs="Arial"/>
          <w:sz w:val="22"/>
          <w:szCs w:val="22"/>
        </w:rPr>
      </w:pPr>
      <w:r w:rsidRPr="00196339">
        <w:rPr>
          <w:rFonts w:ascii="Arial Narrow" w:hAnsi="Arial Narrow" w:cs="Arial"/>
          <w:sz w:val="22"/>
          <w:szCs w:val="22"/>
        </w:rPr>
        <w:t>Los procedimientos operativos, así como cualquier otro asunto no previsto expresamente por el presente convenio ni en sus anexos, serán fijados por las partes mediante el intercambio de correspondencia; la misma que una vez cursada y aceptada por la parte destinataria, se integrará como parte integrante del presente convenio.</w:t>
      </w:r>
    </w:p>
    <w:p w14:paraId="2BD0C41C" w14:textId="77777777" w:rsidR="002D1DFE" w:rsidRPr="00196339" w:rsidRDefault="002D1DFE" w:rsidP="00B61522">
      <w:pPr>
        <w:pStyle w:val="BodyText"/>
        <w:spacing w:after="0"/>
        <w:jc w:val="both"/>
        <w:rPr>
          <w:rFonts w:ascii="Arial Narrow" w:hAnsi="Arial Narrow" w:cs="Arial"/>
          <w:b/>
          <w:sz w:val="22"/>
          <w:szCs w:val="22"/>
          <w:u w:val="single"/>
        </w:rPr>
      </w:pPr>
      <w:r w:rsidRPr="00196339">
        <w:rPr>
          <w:rFonts w:ascii="Arial Narrow" w:hAnsi="Arial Narrow" w:cs="Arial"/>
          <w:b/>
          <w:sz w:val="22"/>
          <w:szCs w:val="22"/>
          <w:u w:val="single"/>
        </w:rPr>
        <w:t xml:space="preserve">DÉCIMO </w:t>
      </w:r>
      <w:r w:rsidR="001A04DA" w:rsidRPr="00196339">
        <w:rPr>
          <w:rFonts w:ascii="Arial Narrow" w:hAnsi="Arial Narrow" w:cs="Arial"/>
          <w:b/>
          <w:sz w:val="22"/>
          <w:szCs w:val="22"/>
          <w:u w:val="single"/>
        </w:rPr>
        <w:t>QUINTA</w:t>
      </w:r>
    </w:p>
    <w:p w14:paraId="030028F0" w14:textId="77777777" w:rsidR="002D1DFE" w:rsidRPr="00196339" w:rsidRDefault="002D1DFE" w:rsidP="00B61522">
      <w:pPr>
        <w:pStyle w:val="BodyText3"/>
        <w:tabs>
          <w:tab w:val="left" w:pos="0"/>
        </w:tabs>
        <w:spacing w:line="240" w:lineRule="auto"/>
        <w:rPr>
          <w:rFonts w:ascii="Arial Narrow" w:hAnsi="Arial Narrow" w:cs="Arial"/>
          <w:b w:val="0"/>
          <w:i w:val="0"/>
          <w:color w:val="auto"/>
          <w:sz w:val="22"/>
          <w:szCs w:val="22"/>
        </w:rPr>
      </w:pPr>
      <w:r w:rsidRPr="00196339">
        <w:rPr>
          <w:rFonts w:ascii="Arial Narrow" w:hAnsi="Arial Narrow" w:cs="Arial"/>
          <w:b w:val="0"/>
          <w:i w:val="0"/>
          <w:color w:val="auto"/>
          <w:sz w:val="22"/>
          <w:szCs w:val="22"/>
        </w:rPr>
        <w:t>Las partes están obligadas a cumplir con las estipulaciones previstas en el presente convenio, salvo caso fortuito o de fuerza mayor que imposibiliten su cumplimiento.</w:t>
      </w:r>
    </w:p>
    <w:p w14:paraId="382F2C98" w14:textId="77777777" w:rsidR="002D1DFE" w:rsidRPr="00196339" w:rsidRDefault="002D1DFE" w:rsidP="00B61522">
      <w:pPr>
        <w:tabs>
          <w:tab w:val="left" w:pos="0"/>
        </w:tabs>
        <w:jc w:val="both"/>
        <w:rPr>
          <w:rFonts w:ascii="Arial Narrow" w:hAnsi="Arial Narrow" w:cs="Arial"/>
          <w:sz w:val="22"/>
          <w:szCs w:val="22"/>
        </w:rPr>
      </w:pPr>
      <w:r w:rsidRPr="00196339">
        <w:rPr>
          <w:rFonts w:ascii="Arial Narrow" w:hAnsi="Arial Narrow" w:cs="Arial"/>
          <w:sz w:val="22"/>
          <w:szCs w:val="22"/>
        </w:rPr>
        <w:t>Se consideran como caso fortuito o de fuerza mayor a los eventos siguientes:</w:t>
      </w:r>
    </w:p>
    <w:p w14:paraId="04CE9FE9" w14:textId="77777777" w:rsidR="002D1DFE" w:rsidRPr="00196339" w:rsidRDefault="002D1DFE" w:rsidP="00B61522">
      <w:pPr>
        <w:pStyle w:val="BodyText"/>
        <w:tabs>
          <w:tab w:val="left" w:pos="142"/>
          <w:tab w:val="left" w:pos="432"/>
        </w:tabs>
        <w:spacing w:after="0"/>
        <w:jc w:val="both"/>
        <w:rPr>
          <w:rFonts w:ascii="Arial Narrow" w:hAnsi="Arial Narrow" w:cs="Arial"/>
          <w:sz w:val="22"/>
          <w:szCs w:val="22"/>
        </w:rPr>
      </w:pPr>
      <w:r w:rsidRPr="00196339">
        <w:rPr>
          <w:rFonts w:ascii="Arial Narrow" w:hAnsi="Arial Narrow" w:cs="Arial"/>
          <w:sz w:val="22"/>
          <w:szCs w:val="22"/>
        </w:rPr>
        <w:t xml:space="preserve">. </w:t>
      </w:r>
      <w:r w:rsidRPr="00196339">
        <w:rPr>
          <w:rFonts w:ascii="Arial Narrow" w:hAnsi="Arial Narrow" w:cs="Arial"/>
          <w:sz w:val="22"/>
          <w:szCs w:val="22"/>
        </w:rPr>
        <w:tab/>
        <w:t>Huelgas o paros, tanto de carácter local o nacional.</w:t>
      </w:r>
    </w:p>
    <w:p w14:paraId="05D96C37" w14:textId="77777777" w:rsidR="002D1DFE" w:rsidRPr="00196339" w:rsidRDefault="002D1DFE" w:rsidP="00B61522">
      <w:pPr>
        <w:tabs>
          <w:tab w:val="left" w:pos="142"/>
          <w:tab w:val="left" w:pos="432"/>
        </w:tabs>
        <w:jc w:val="both"/>
        <w:rPr>
          <w:rFonts w:ascii="Arial Narrow" w:hAnsi="Arial Narrow" w:cs="Arial"/>
          <w:sz w:val="22"/>
          <w:szCs w:val="22"/>
        </w:rPr>
      </w:pPr>
      <w:r w:rsidRPr="00196339">
        <w:rPr>
          <w:rFonts w:ascii="Arial Narrow" w:hAnsi="Arial Narrow" w:cs="Arial"/>
          <w:sz w:val="22"/>
          <w:szCs w:val="22"/>
        </w:rPr>
        <w:t xml:space="preserve">. </w:t>
      </w:r>
      <w:r w:rsidRPr="00196339">
        <w:rPr>
          <w:rFonts w:ascii="Arial Narrow" w:hAnsi="Arial Narrow" w:cs="Arial"/>
          <w:sz w:val="22"/>
          <w:szCs w:val="22"/>
        </w:rPr>
        <w:tab/>
        <w:t>Terremotos, incendios, inundaciones u otros similares.</w:t>
      </w:r>
    </w:p>
    <w:p w14:paraId="011920CC" w14:textId="77777777" w:rsidR="002D1DFE" w:rsidRPr="00196339" w:rsidRDefault="002D1DFE" w:rsidP="00B61522">
      <w:pPr>
        <w:tabs>
          <w:tab w:val="left" w:pos="142"/>
          <w:tab w:val="left" w:pos="432"/>
        </w:tabs>
        <w:jc w:val="both"/>
        <w:rPr>
          <w:rFonts w:ascii="Arial Narrow" w:hAnsi="Arial Narrow" w:cs="Arial"/>
          <w:sz w:val="22"/>
          <w:szCs w:val="22"/>
        </w:rPr>
      </w:pPr>
      <w:r w:rsidRPr="00196339">
        <w:rPr>
          <w:rFonts w:ascii="Arial Narrow" w:hAnsi="Arial Narrow" w:cs="Arial"/>
          <w:sz w:val="22"/>
          <w:szCs w:val="22"/>
        </w:rPr>
        <w:t>.</w:t>
      </w:r>
      <w:r w:rsidRPr="00196339">
        <w:rPr>
          <w:rFonts w:ascii="Arial Narrow" w:hAnsi="Arial Narrow" w:cs="Arial"/>
          <w:sz w:val="22"/>
          <w:szCs w:val="22"/>
        </w:rPr>
        <w:tab/>
        <w:t xml:space="preserve">Actos y consecuencias de vandalismo, terrorismo, </w:t>
      </w:r>
      <w:r w:rsidR="005B4FF5" w:rsidRPr="00196339">
        <w:rPr>
          <w:rFonts w:ascii="Arial Narrow" w:hAnsi="Arial Narrow" w:cs="Arial"/>
          <w:sz w:val="22"/>
          <w:szCs w:val="22"/>
        </w:rPr>
        <w:t>manifestaciones o</w:t>
      </w:r>
      <w:r w:rsidRPr="00196339">
        <w:rPr>
          <w:rFonts w:ascii="Arial Narrow" w:hAnsi="Arial Narrow" w:cs="Arial"/>
          <w:sz w:val="22"/>
          <w:szCs w:val="22"/>
        </w:rPr>
        <w:t xml:space="preserve"> conmoción civil.</w:t>
      </w:r>
    </w:p>
    <w:p w14:paraId="3C0BE908" w14:textId="77777777" w:rsidR="002D1DFE" w:rsidRPr="00196339" w:rsidRDefault="002D1DFE" w:rsidP="00B61522">
      <w:pPr>
        <w:tabs>
          <w:tab w:val="left" w:pos="142"/>
          <w:tab w:val="left" w:pos="432"/>
        </w:tabs>
        <w:jc w:val="both"/>
        <w:rPr>
          <w:rFonts w:ascii="Arial Narrow" w:hAnsi="Arial Narrow" w:cs="Arial"/>
          <w:sz w:val="22"/>
          <w:szCs w:val="22"/>
        </w:rPr>
      </w:pPr>
      <w:r w:rsidRPr="00196339">
        <w:rPr>
          <w:rFonts w:ascii="Arial Narrow" w:hAnsi="Arial Narrow" w:cs="Arial"/>
          <w:sz w:val="22"/>
          <w:szCs w:val="22"/>
        </w:rPr>
        <w:t>.</w:t>
      </w:r>
      <w:r w:rsidRPr="00196339">
        <w:rPr>
          <w:rFonts w:ascii="Arial Narrow" w:hAnsi="Arial Narrow" w:cs="Arial"/>
          <w:sz w:val="22"/>
          <w:szCs w:val="22"/>
        </w:rPr>
        <w:tab/>
        <w:t>Falta de suministros telefónico y/o energía eléctrica.</w:t>
      </w:r>
    </w:p>
    <w:p w14:paraId="2FF7B738" w14:textId="77777777" w:rsidR="002D1DFE" w:rsidRPr="00196339" w:rsidRDefault="002D1DFE" w:rsidP="00B61522">
      <w:pPr>
        <w:tabs>
          <w:tab w:val="left" w:pos="142"/>
          <w:tab w:val="left" w:pos="432"/>
        </w:tabs>
        <w:jc w:val="both"/>
        <w:rPr>
          <w:rFonts w:ascii="Arial Narrow" w:hAnsi="Arial Narrow" w:cs="Arial"/>
          <w:sz w:val="22"/>
          <w:szCs w:val="22"/>
        </w:rPr>
      </w:pPr>
      <w:r w:rsidRPr="00196339">
        <w:rPr>
          <w:rFonts w:ascii="Arial Narrow" w:hAnsi="Arial Narrow" w:cs="Arial"/>
          <w:sz w:val="22"/>
          <w:szCs w:val="22"/>
        </w:rPr>
        <w:t xml:space="preserve">. </w:t>
      </w:r>
      <w:r w:rsidRPr="00196339">
        <w:rPr>
          <w:rFonts w:ascii="Arial Narrow" w:hAnsi="Arial Narrow" w:cs="Arial"/>
          <w:sz w:val="22"/>
          <w:szCs w:val="22"/>
        </w:rPr>
        <w:tab/>
        <w:t>Actos y consecuencias imprevisibles debidamente justificadas por EL BANCO.</w:t>
      </w:r>
    </w:p>
    <w:p w14:paraId="4D3CA015" w14:textId="77777777" w:rsidR="002D1DFE" w:rsidRPr="00196339" w:rsidRDefault="002D1DFE" w:rsidP="00B61522">
      <w:pPr>
        <w:pStyle w:val="BodyText"/>
        <w:spacing w:after="0"/>
        <w:jc w:val="both"/>
        <w:rPr>
          <w:rFonts w:ascii="Arial Narrow" w:hAnsi="Arial Narrow" w:cs="Arial"/>
          <w:b/>
          <w:sz w:val="22"/>
          <w:szCs w:val="22"/>
          <w:u w:val="single"/>
        </w:rPr>
      </w:pPr>
      <w:r w:rsidRPr="00196339">
        <w:rPr>
          <w:rFonts w:ascii="Arial Narrow" w:hAnsi="Arial Narrow" w:cs="Arial"/>
          <w:b/>
          <w:sz w:val="22"/>
          <w:szCs w:val="22"/>
          <w:u w:val="single"/>
        </w:rPr>
        <w:t xml:space="preserve">DÉCIMO  </w:t>
      </w:r>
      <w:r w:rsidR="001A04DA" w:rsidRPr="00196339">
        <w:rPr>
          <w:rFonts w:ascii="Arial Narrow" w:hAnsi="Arial Narrow" w:cs="Arial"/>
          <w:b/>
          <w:sz w:val="22"/>
          <w:szCs w:val="22"/>
          <w:u w:val="single"/>
        </w:rPr>
        <w:t>SEXTA</w:t>
      </w:r>
    </w:p>
    <w:p w14:paraId="29D61D12" w14:textId="77777777" w:rsidR="002D1DFE" w:rsidRPr="00196339" w:rsidRDefault="002D1DFE" w:rsidP="00B61522">
      <w:pPr>
        <w:jc w:val="both"/>
        <w:rPr>
          <w:rFonts w:ascii="Arial Narrow" w:hAnsi="Arial Narrow" w:cs="Arial"/>
          <w:sz w:val="22"/>
          <w:szCs w:val="22"/>
        </w:rPr>
      </w:pPr>
      <w:r w:rsidRPr="00196339">
        <w:rPr>
          <w:rFonts w:ascii="Arial Narrow" w:hAnsi="Arial Narrow" w:cs="Arial"/>
          <w:sz w:val="22"/>
          <w:szCs w:val="22"/>
        </w:rPr>
        <w:t xml:space="preserve">El presente convenio tiene una duración indefinida, </w:t>
      </w:r>
      <w:proofErr w:type="gramStart"/>
      <w:r w:rsidRPr="00196339">
        <w:rPr>
          <w:rFonts w:ascii="Arial Narrow" w:hAnsi="Arial Narrow" w:cs="Arial"/>
          <w:sz w:val="22"/>
          <w:szCs w:val="22"/>
        </w:rPr>
        <w:t>entrando en vigencia</w:t>
      </w:r>
      <w:proofErr w:type="gramEnd"/>
      <w:r w:rsidRPr="00196339">
        <w:rPr>
          <w:rFonts w:ascii="Arial Narrow" w:hAnsi="Arial Narrow" w:cs="Arial"/>
          <w:sz w:val="22"/>
          <w:szCs w:val="22"/>
        </w:rPr>
        <w:t xml:space="preserve"> en la fecha de suscripción del presente documento.</w:t>
      </w:r>
      <w:r w:rsidRPr="00196339">
        <w:rPr>
          <w:rFonts w:ascii="Arial Narrow" w:hAnsi="Arial Narrow" w:cs="Arial"/>
          <w:b/>
          <w:sz w:val="22"/>
          <w:szCs w:val="22"/>
        </w:rPr>
        <w:t xml:space="preserve"> </w:t>
      </w:r>
      <w:r w:rsidRPr="00196339">
        <w:rPr>
          <w:rFonts w:ascii="Arial Narrow" w:hAnsi="Arial Narrow" w:cs="Arial"/>
          <w:sz w:val="22"/>
          <w:szCs w:val="22"/>
        </w:rPr>
        <w:t xml:space="preserve">Sin perjuicio de lo anterior, cualquiera de los contratantes podrá resolver el presente convenio sin expresión de </w:t>
      </w:r>
      <w:r w:rsidR="005B4FF5" w:rsidRPr="00196339">
        <w:rPr>
          <w:rFonts w:ascii="Arial Narrow" w:hAnsi="Arial Narrow" w:cs="Arial"/>
          <w:sz w:val="22"/>
          <w:szCs w:val="22"/>
        </w:rPr>
        <w:t>causa, mediante</w:t>
      </w:r>
      <w:r w:rsidRPr="00196339">
        <w:rPr>
          <w:rFonts w:ascii="Arial Narrow" w:hAnsi="Arial Narrow" w:cs="Arial"/>
          <w:sz w:val="22"/>
          <w:szCs w:val="22"/>
        </w:rPr>
        <w:t xml:space="preserve"> comunicación escrita cursada a la otra parte, con una anticipación no menor a treinta (30) días calendario. La resolución no generará derecho de indemnización a favor de la otra parte.</w:t>
      </w:r>
    </w:p>
    <w:p w14:paraId="16261468" w14:textId="77777777" w:rsidR="002D1DFE" w:rsidRPr="00196339" w:rsidRDefault="002D1DFE" w:rsidP="00B61522">
      <w:pPr>
        <w:pStyle w:val="BodyText"/>
        <w:spacing w:after="0"/>
        <w:jc w:val="both"/>
        <w:rPr>
          <w:rFonts w:ascii="Arial Narrow" w:hAnsi="Arial Narrow" w:cs="Arial"/>
          <w:b/>
          <w:sz w:val="22"/>
          <w:szCs w:val="22"/>
          <w:u w:val="single"/>
        </w:rPr>
      </w:pPr>
      <w:r w:rsidRPr="00196339">
        <w:rPr>
          <w:rFonts w:ascii="Arial Narrow" w:hAnsi="Arial Narrow" w:cs="Arial"/>
          <w:b/>
          <w:sz w:val="22"/>
          <w:szCs w:val="22"/>
          <w:u w:val="single"/>
        </w:rPr>
        <w:t xml:space="preserve">DÉCIMO </w:t>
      </w:r>
      <w:r w:rsidR="001A04DA" w:rsidRPr="00196339">
        <w:rPr>
          <w:rFonts w:ascii="Arial Narrow" w:hAnsi="Arial Narrow" w:cs="Arial"/>
          <w:b/>
          <w:sz w:val="22"/>
          <w:szCs w:val="22"/>
          <w:u w:val="single"/>
        </w:rPr>
        <w:t>SÉPTIMA</w:t>
      </w:r>
    </w:p>
    <w:p w14:paraId="4DE99D97" w14:textId="77777777" w:rsidR="002D1DFE" w:rsidRPr="00196339" w:rsidRDefault="002D1DFE" w:rsidP="00B61522">
      <w:pPr>
        <w:tabs>
          <w:tab w:val="left" w:pos="0"/>
        </w:tabs>
        <w:jc w:val="both"/>
        <w:rPr>
          <w:rFonts w:ascii="Arial Narrow" w:hAnsi="Arial Narrow" w:cs="Arial"/>
          <w:sz w:val="22"/>
          <w:szCs w:val="22"/>
        </w:rPr>
      </w:pPr>
      <w:r w:rsidRPr="00196339">
        <w:rPr>
          <w:rFonts w:ascii="Arial Narrow" w:hAnsi="Arial Narrow" w:cs="Arial"/>
          <w:sz w:val="22"/>
          <w:szCs w:val="22"/>
        </w:rPr>
        <w:t xml:space="preserve">Los tributos creados o por crearse que se deriven del servicio materia del presente convenio, serán </w:t>
      </w:r>
      <w:proofErr w:type="spellStart"/>
      <w:r w:rsidRPr="00196339">
        <w:rPr>
          <w:rFonts w:ascii="Arial Narrow" w:hAnsi="Arial Narrow" w:cs="Arial"/>
          <w:sz w:val="22"/>
          <w:szCs w:val="22"/>
        </w:rPr>
        <w:t>de</w:t>
      </w:r>
      <w:proofErr w:type="spellEnd"/>
      <w:r w:rsidRPr="00196339">
        <w:rPr>
          <w:rFonts w:ascii="Arial Narrow" w:hAnsi="Arial Narrow" w:cs="Arial"/>
          <w:sz w:val="22"/>
          <w:szCs w:val="22"/>
        </w:rPr>
        <w:t xml:space="preserve"> cuenta de quien los deba asumir conforme a Ley.</w:t>
      </w:r>
    </w:p>
    <w:p w14:paraId="164F9275" w14:textId="77777777" w:rsidR="002D1DFE" w:rsidRPr="00196339" w:rsidRDefault="001A04DA" w:rsidP="00B61522">
      <w:pPr>
        <w:pStyle w:val="BodyText"/>
        <w:spacing w:after="0"/>
        <w:jc w:val="both"/>
        <w:rPr>
          <w:rFonts w:ascii="Arial Narrow" w:hAnsi="Arial Narrow" w:cs="Arial"/>
          <w:b/>
          <w:sz w:val="22"/>
          <w:szCs w:val="22"/>
          <w:u w:val="single"/>
        </w:rPr>
      </w:pPr>
      <w:r w:rsidRPr="00196339">
        <w:rPr>
          <w:rFonts w:ascii="Arial Narrow" w:hAnsi="Arial Narrow" w:cs="Arial"/>
          <w:b/>
          <w:sz w:val="22"/>
          <w:szCs w:val="22"/>
          <w:u w:val="single"/>
        </w:rPr>
        <w:t>DÉCIMO OCTAVA</w:t>
      </w:r>
    </w:p>
    <w:p w14:paraId="05B25BDD" w14:textId="77777777" w:rsidR="002D1DFE" w:rsidRPr="00196339" w:rsidRDefault="002D1DFE" w:rsidP="00B61522">
      <w:pPr>
        <w:jc w:val="both"/>
        <w:rPr>
          <w:rFonts w:ascii="Arial Narrow" w:hAnsi="Arial Narrow" w:cs="Arial"/>
          <w:sz w:val="22"/>
          <w:szCs w:val="22"/>
        </w:rPr>
      </w:pPr>
      <w:r w:rsidRPr="00196339">
        <w:rPr>
          <w:rFonts w:ascii="Arial Narrow" w:hAnsi="Arial Narrow" w:cs="Arial"/>
          <w:sz w:val="22"/>
          <w:szCs w:val="22"/>
        </w:rPr>
        <w:t xml:space="preserve">Las partes contratantes renuncian al fuero de sus domicilios y se someten expresamente en lo relacionado a todas las acciones que pudiera derivarse de este convenio, a la Jurisdicción, Jueces y Tribunales del Distrito Judicial de Lima Cercado, señalando como domicilio legal los que aparecen </w:t>
      </w:r>
      <w:r w:rsidRPr="00196339">
        <w:rPr>
          <w:rFonts w:ascii="Arial Narrow" w:hAnsi="Arial Narrow" w:cs="Arial"/>
          <w:snapToGrid w:val="0"/>
          <w:sz w:val="22"/>
          <w:szCs w:val="22"/>
        </w:rPr>
        <w:t xml:space="preserve">al </w:t>
      </w:r>
      <w:r w:rsidR="005B4FF5" w:rsidRPr="00196339">
        <w:rPr>
          <w:rFonts w:ascii="Arial Narrow" w:hAnsi="Arial Narrow" w:cs="Arial"/>
          <w:snapToGrid w:val="0"/>
          <w:sz w:val="22"/>
          <w:szCs w:val="22"/>
        </w:rPr>
        <w:t xml:space="preserve">pie </w:t>
      </w:r>
      <w:r w:rsidR="005B4FF5" w:rsidRPr="00196339">
        <w:rPr>
          <w:rFonts w:ascii="Arial Narrow" w:hAnsi="Arial Narrow" w:cs="Arial"/>
          <w:sz w:val="22"/>
          <w:szCs w:val="22"/>
        </w:rPr>
        <w:t>del</w:t>
      </w:r>
      <w:r w:rsidRPr="00196339">
        <w:rPr>
          <w:rFonts w:ascii="Arial Narrow" w:hAnsi="Arial Narrow" w:cs="Arial"/>
          <w:sz w:val="22"/>
          <w:szCs w:val="22"/>
        </w:rPr>
        <w:t xml:space="preserve"> presente convenio, lugares donde se tendrán por válidas todas las comunicaciones. Toda variación deberá ser notificada mediante  conducto notarial a la otra parte.</w:t>
      </w:r>
    </w:p>
    <w:p w14:paraId="267ADA18" w14:textId="77777777" w:rsidR="002D1DFE" w:rsidRPr="00276661" w:rsidRDefault="002D1DFE" w:rsidP="00B61522">
      <w:pPr>
        <w:suppressAutoHyphens/>
        <w:rPr>
          <w:rFonts w:ascii="Arial Narrow" w:hAnsi="Arial Narrow" w:cs="Arial"/>
          <w:sz w:val="8"/>
          <w:szCs w:val="8"/>
        </w:rPr>
      </w:pPr>
    </w:p>
    <w:p w14:paraId="520D9605" w14:textId="77777777" w:rsidR="002D1DFE" w:rsidRPr="00196339" w:rsidRDefault="002D1DFE" w:rsidP="00B61522">
      <w:pPr>
        <w:suppressAutoHyphens/>
        <w:rPr>
          <w:rFonts w:ascii="Arial Narrow" w:hAnsi="Arial Narrow" w:cs="Arial"/>
          <w:sz w:val="22"/>
          <w:szCs w:val="22"/>
        </w:rPr>
      </w:pPr>
      <w:r w:rsidRPr="00196339">
        <w:rPr>
          <w:rFonts w:ascii="Arial Narrow" w:hAnsi="Arial Narrow" w:cs="Arial"/>
          <w:sz w:val="22"/>
          <w:szCs w:val="22"/>
        </w:rPr>
        <w:t xml:space="preserve">Lima,  </w:t>
      </w:r>
      <w:r w:rsidR="001E4C5D" w:rsidRPr="00196339">
        <w:rPr>
          <w:rFonts w:ascii="Arial Narrow" w:hAnsi="Arial Narrow" w:cs="Arial"/>
          <w:sz w:val="22"/>
          <w:szCs w:val="22"/>
        </w:rPr>
        <w:fldChar w:fldCharType="begin">
          <w:ffData>
            <w:name w:val="Texto13"/>
            <w:enabled/>
            <w:calcOnExit w:val="0"/>
            <w:textInput>
              <w:type w:val="date"/>
              <w:maxLength w:val="30"/>
              <w:format w:val="dd' de 'MMMM' de 'yyyy"/>
            </w:textInput>
          </w:ffData>
        </w:fldChar>
      </w:r>
      <w:bookmarkStart w:id="0" w:name="Texto13"/>
      <w:r w:rsidR="009601B8" w:rsidRPr="00196339">
        <w:rPr>
          <w:rFonts w:ascii="Arial Narrow" w:hAnsi="Arial Narrow" w:cs="Arial"/>
          <w:sz w:val="22"/>
          <w:szCs w:val="22"/>
        </w:rPr>
        <w:instrText xml:space="preserve"> FORMTEXT </w:instrText>
      </w:r>
      <w:r w:rsidR="001E4C5D" w:rsidRPr="00196339">
        <w:rPr>
          <w:rFonts w:ascii="Arial Narrow" w:hAnsi="Arial Narrow" w:cs="Arial"/>
          <w:sz w:val="22"/>
          <w:szCs w:val="22"/>
        </w:rPr>
      </w:r>
      <w:r w:rsidR="001E4C5D" w:rsidRPr="00196339">
        <w:rPr>
          <w:rFonts w:ascii="Arial Narrow" w:hAnsi="Arial Narrow" w:cs="Arial"/>
          <w:sz w:val="22"/>
          <w:szCs w:val="22"/>
        </w:rPr>
        <w:fldChar w:fldCharType="separate"/>
      </w:r>
      <w:r w:rsidR="005B2F84" w:rsidRPr="00196339">
        <w:rPr>
          <w:rFonts w:ascii="Arial Narrow" w:hAnsi="Arial Narrow" w:cs="Arial"/>
          <w:sz w:val="22"/>
          <w:szCs w:val="22"/>
        </w:rPr>
        <w:t xml:space="preserve"> </w:t>
      </w:r>
      <w:r w:rsidR="009601B8" w:rsidRPr="00196339">
        <w:rPr>
          <w:rFonts w:ascii="Arial" w:hAnsi="Arial" w:cs="Arial"/>
          <w:noProof/>
          <w:sz w:val="22"/>
          <w:szCs w:val="22"/>
        </w:rPr>
        <w:t> </w:t>
      </w:r>
      <w:r w:rsidR="009601B8" w:rsidRPr="00196339">
        <w:rPr>
          <w:rFonts w:ascii="Arial" w:hAnsi="Arial" w:cs="Arial"/>
          <w:noProof/>
          <w:sz w:val="22"/>
          <w:szCs w:val="22"/>
        </w:rPr>
        <w:t> </w:t>
      </w:r>
      <w:r w:rsidR="009601B8" w:rsidRPr="00196339">
        <w:rPr>
          <w:rFonts w:ascii="Arial" w:hAnsi="Arial" w:cs="Arial"/>
          <w:noProof/>
          <w:sz w:val="22"/>
          <w:szCs w:val="22"/>
        </w:rPr>
        <w:t> </w:t>
      </w:r>
      <w:r w:rsidR="009601B8" w:rsidRPr="00196339">
        <w:rPr>
          <w:rFonts w:ascii="Arial" w:hAnsi="Arial" w:cs="Arial"/>
          <w:noProof/>
          <w:sz w:val="22"/>
          <w:szCs w:val="22"/>
        </w:rPr>
        <w:t> </w:t>
      </w:r>
      <w:r w:rsidR="009601B8" w:rsidRPr="00196339">
        <w:rPr>
          <w:rFonts w:ascii="Arial" w:hAnsi="Arial" w:cs="Arial"/>
          <w:noProof/>
          <w:sz w:val="22"/>
          <w:szCs w:val="22"/>
        </w:rPr>
        <w:t> </w:t>
      </w:r>
      <w:r w:rsidR="001E4C5D" w:rsidRPr="00196339">
        <w:rPr>
          <w:rFonts w:ascii="Arial Narrow" w:hAnsi="Arial Narrow" w:cs="Arial"/>
          <w:sz w:val="22"/>
          <w:szCs w:val="22"/>
        </w:rPr>
        <w:fldChar w:fldCharType="end"/>
      </w:r>
      <w:bookmarkEnd w:id="0"/>
    </w:p>
    <w:p w14:paraId="6E412CB5" w14:textId="77777777" w:rsidR="002D1DFE" w:rsidRPr="00196339" w:rsidRDefault="002D1DFE" w:rsidP="00B61522">
      <w:pPr>
        <w:jc w:val="both"/>
        <w:rPr>
          <w:rFonts w:ascii="Arial Narrow" w:hAnsi="Arial Narrow" w:cs="Arial"/>
          <w:snapToGrid w:val="0"/>
          <w:sz w:val="8"/>
          <w:szCs w:val="8"/>
        </w:rPr>
      </w:pPr>
    </w:p>
    <w:tbl>
      <w:tblPr>
        <w:tblW w:w="0" w:type="auto"/>
        <w:tblLayout w:type="fixed"/>
        <w:tblLook w:val="01E0" w:firstRow="1" w:lastRow="1" w:firstColumn="1" w:lastColumn="1" w:noHBand="0" w:noVBand="0"/>
      </w:tblPr>
      <w:tblGrid>
        <w:gridCol w:w="4428"/>
        <w:gridCol w:w="468"/>
        <w:gridCol w:w="5040"/>
      </w:tblGrid>
      <w:tr w:rsidR="002D1DFE" w:rsidRPr="00196339" w14:paraId="11D00796" w14:textId="77777777" w:rsidTr="00880AF5">
        <w:tc>
          <w:tcPr>
            <w:tcW w:w="4428" w:type="dxa"/>
          </w:tcPr>
          <w:p w14:paraId="555D155D" w14:textId="77777777" w:rsidR="002D1DFE" w:rsidRPr="00196339" w:rsidRDefault="002D1DFE" w:rsidP="00B61522">
            <w:pPr>
              <w:suppressAutoHyphens/>
              <w:rPr>
                <w:rFonts w:ascii="Arial Narrow" w:hAnsi="Arial Narrow" w:cs="Arial"/>
                <w:b/>
                <w:i/>
                <w:sz w:val="22"/>
                <w:szCs w:val="22"/>
              </w:rPr>
            </w:pPr>
            <w:r w:rsidRPr="00196339">
              <w:rPr>
                <w:rFonts w:ascii="Arial Narrow" w:hAnsi="Arial Narrow" w:cs="Arial"/>
                <w:b/>
                <w:i/>
                <w:sz w:val="22"/>
                <w:szCs w:val="22"/>
              </w:rPr>
              <w:t>EL BANCO</w:t>
            </w:r>
          </w:p>
        </w:tc>
        <w:tc>
          <w:tcPr>
            <w:tcW w:w="468" w:type="dxa"/>
          </w:tcPr>
          <w:p w14:paraId="6F096321" w14:textId="77777777" w:rsidR="002D1DFE" w:rsidRPr="00196339" w:rsidRDefault="002D1DFE" w:rsidP="00B61522">
            <w:pPr>
              <w:suppressAutoHyphens/>
              <w:rPr>
                <w:rFonts w:ascii="Arial Narrow" w:hAnsi="Arial Narrow" w:cs="Arial"/>
                <w:b/>
                <w:i/>
                <w:sz w:val="22"/>
                <w:szCs w:val="22"/>
              </w:rPr>
            </w:pPr>
          </w:p>
        </w:tc>
        <w:tc>
          <w:tcPr>
            <w:tcW w:w="5040" w:type="dxa"/>
          </w:tcPr>
          <w:p w14:paraId="562CDABA" w14:textId="77777777" w:rsidR="002D1DFE" w:rsidRPr="00196339" w:rsidRDefault="002D1DFE" w:rsidP="00B61522">
            <w:pPr>
              <w:suppressAutoHyphens/>
              <w:rPr>
                <w:rFonts w:ascii="Arial Narrow" w:hAnsi="Arial Narrow" w:cs="Arial"/>
                <w:b/>
                <w:i/>
                <w:sz w:val="22"/>
                <w:szCs w:val="22"/>
              </w:rPr>
            </w:pPr>
            <w:r w:rsidRPr="00196339">
              <w:rPr>
                <w:rFonts w:ascii="Arial Narrow" w:hAnsi="Arial Narrow" w:cs="Arial"/>
                <w:b/>
                <w:i/>
                <w:sz w:val="22"/>
                <w:szCs w:val="22"/>
              </w:rPr>
              <w:t>EL CLIENTE</w:t>
            </w:r>
          </w:p>
        </w:tc>
      </w:tr>
      <w:tr w:rsidR="002D1DFE" w:rsidRPr="00196339" w14:paraId="08A9F11D" w14:textId="77777777" w:rsidTr="00880AF5">
        <w:tc>
          <w:tcPr>
            <w:tcW w:w="4428" w:type="dxa"/>
          </w:tcPr>
          <w:p w14:paraId="74BFBC30" w14:textId="77777777" w:rsidR="002D1DFE" w:rsidRPr="00196339" w:rsidRDefault="002D1DFE" w:rsidP="00B61522">
            <w:pPr>
              <w:suppressAutoHyphens/>
              <w:rPr>
                <w:rFonts w:ascii="Arial Narrow" w:hAnsi="Arial Narrow" w:cs="Arial"/>
                <w:sz w:val="22"/>
                <w:szCs w:val="22"/>
              </w:rPr>
            </w:pPr>
            <w:r w:rsidRPr="00196339">
              <w:rPr>
                <w:rFonts w:ascii="Arial Narrow" w:hAnsi="Arial Narrow" w:cs="Arial"/>
                <w:sz w:val="22"/>
                <w:szCs w:val="22"/>
              </w:rPr>
              <w:t>Razón Social: SCOTIABANK PERÚ S.A.A.</w:t>
            </w:r>
          </w:p>
        </w:tc>
        <w:tc>
          <w:tcPr>
            <w:tcW w:w="468" w:type="dxa"/>
          </w:tcPr>
          <w:p w14:paraId="7AA36E34" w14:textId="77777777" w:rsidR="002D1DFE" w:rsidRPr="00196339" w:rsidRDefault="002D1DFE" w:rsidP="00B61522">
            <w:pPr>
              <w:suppressAutoHyphens/>
              <w:rPr>
                <w:rFonts w:ascii="Arial Narrow" w:hAnsi="Arial Narrow" w:cs="Arial"/>
                <w:sz w:val="22"/>
                <w:szCs w:val="22"/>
              </w:rPr>
            </w:pPr>
          </w:p>
        </w:tc>
        <w:tc>
          <w:tcPr>
            <w:tcW w:w="5040" w:type="dxa"/>
          </w:tcPr>
          <w:p w14:paraId="6AC7A8F7" w14:textId="77777777" w:rsidR="002D1DFE" w:rsidRPr="00196339" w:rsidRDefault="002D1DFE" w:rsidP="00B61522">
            <w:pPr>
              <w:suppressAutoHyphens/>
              <w:rPr>
                <w:rFonts w:ascii="Arial Narrow" w:hAnsi="Arial Narrow" w:cs="Arial"/>
                <w:sz w:val="22"/>
                <w:szCs w:val="22"/>
              </w:rPr>
            </w:pPr>
            <w:r w:rsidRPr="00196339">
              <w:rPr>
                <w:rFonts w:ascii="Arial Narrow" w:hAnsi="Arial Narrow" w:cs="Arial"/>
                <w:sz w:val="22"/>
                <w:szCs w:val="22"/>
              </w:rPr>
              <w:t xml:space="preserve">Razón Social: </w:t>
            </w:r>
            <w:r w:rsidR="001E4C5D" w:rsidRPr="00196339">
              <w:rPr>
                <w:rFonts w:ascii="Arial Narrow" w:hAnsi="Arial Narrow" w:cs="Arial"/>
                <w:sz w:val="22"/>
                <w:szCs w:val="22"/>
              </w:rPr>
              <w:fldChar w:fldCharType="begin">
                <w:ffData>
                  <w:name w:val="Texto17"/>
                  <w:enabled/>
                  <w:calcOnExit w:val="0"/>
                  <w:textInput>
                    <w:maxLength w:val="50"/>
                    <w:format w:val="Primera mayúsculas"/>
                  </w:textInput>
                </w:ffData>
              </w:fldChar>
            </w:r>
            <w:r w:rsidRPr="00196339">
              <w:rPr>
                <w:rFonts w:ascii="Arial Narrow" w:hAnsi="Arial Narrow" w:cs="Arial"/>
                <w:sz w:val="22"/>
                <w:szCs w:val="22"/>
              </w:rPr>
              <w:instrText xml:space="preserve"> </w:instrText>
            </w:r>
            <w:bookmarkStart w:id="1" w:name="Texto17"/>
            <w:r w:rsidRPr="00196339">
              <w:rPr>
                <w:rFonts w:ascii="Arial Narrow" w:hAnsi="Arial Narrow" w:cs="Arial"/>
                <w:sz w:val="22"/>
                <w:szCs w:val="22"/>
              </w:rPr>
              <w:instrText xml:space="preserve">FORMTEXT </w:instrText>
            </w:r>
            <w:r w:rsidR="001E4C5D" w:rsidRPr="00196339">
              <w:rPr>
                <w:rFonts w:ascii="Arial Narrow" w:hAnsi="Arial Narrow" w:cs="Arial"/>
                <w:sz w:val="22"/>
                <w:szCs w:val="22"/>
              </w:rPr>
            </w:r>
            <w:r w:rsidR="001E4C5D" w:rsidRPr="00196339">
              <w:rPr>
                <w:rFonts w:ascii="Arial Narrow" w:hAnsi="Arial Narrow" w:cs="Arial"/>
                <w:sz w:val="22"/>
                <w:szCs w:val="22"/>
              </w:rPr>
              <w:fldChar w:fldCharType="separate"/>
            </w:r>
            <w:r w:rsidRPr="00196339">
              <w:rPr>
                <w:rFonts w:ascii="Arial" w:hAnsi="Arial" w:cs="Arial"/>
                <w:noProof/>
                <w:sz w:val="22"/>
                <w:szCs w:val="22"/>
              </w:rPr>
              <w:t> </w:t>
            </w:r>
            <w:r w:rsidRPr="00196339">
              <w:rPr>
                <w:rFonts w:ascii="Arial" w:hAnsi="Arial" w:cs="Arial"/>
                <w:noProof/>
                <w:sz w:val="22"/>
                <w:szCs w:val="22"/>
              </w:rPr>
              <w:t> </w:t>
            </w:r>
            <w:r w:rsidRPr="00196339">
              <w:rPr>
                <w:rFonts w:ascii="Arial" w:hAnsi="Arial" w:cs="Arial"/>
                <w:noProof/>
                <w:sz w:val="22"/>
                <w:szCs w:val="22"/>
              </w:rPr>
              <w:t> </w:t>
            </w:r>
            <w:r w:rsidRPr="00196339">
              <w:rPr>
                <w:rFonts w:ascii="Arial" w:hAnsi="Arial" w:cs="Arial"/>
                <w:noProof/>
                <w:sz w:val="22"/>
                <w:szCs w:val="22"/>
              </w:rPr>
              <w:t> </w:t>
            </w:r>
            <w:r w:rsidRPr="00196339">
              <w:rPr>
                <w:rFonts w:ascii="Arial" w:hAnsi="Arial" w:cs="Arial"/>
                <w:noProof/>
                <w:sz w:val="22"/>
                <w:szCs w:val="22"/>
              </w:rPr>
              <w:t> </w:t>
            </w:r>
            <w:r w:rsidR="001E4C5D" w:rsidRPr="00196339">
              <w:rPr>
                <w:rFonts w:ascii="Arial Narrow" w:hAnsi="Arial Narrow" w:cs="Arial"/>
                <w:sz w:val="22"/>
                <w:szCs w:val="22"/>
              </w:rPr>
              <w:fldChar w:fldCharType="end"/>
            </w:r>
            <w:bookmarkEnd w:id="1"/>
          </w:p>
        </w:tc>
      </w:tr>
      <w:tr w:rsidR="002D1DFE" w:rsidRPr="00196339" w14:paraId="39B457EC" w14:textId="77777777" w:rsidTr="00880AF5">
        <w:tc>
          <w:tcPr>
            <w:tcW w:w="4428" w:type="dxa"/>
          </w:tcPr>
          <w:p w14:paraId="7A938FDE" w14:textId="77777777" w:rsidR="002D1DFE" w:rsidRPr="00196339" w:rsidRDefault="002D1DFE" w:rsidP="00B61522">
            <w:pPr>
              <w:suppressAutoHyphens/>
              <w:rPr>
                <w:rFonts w:ascii="Arial Narrow" w:hAnsi="Arial Narrow" w:cs="Arial"/>
                <w:sz w:val="22"/>
                <w:szCs w:val="22"/>
              </w:rPr>
            </w:pPr>
            <w:r w:rsidRPr="00196339">
              <w:rPr>
                <w:rFonts w:ascii="Arial Narrow" w:hAnsi="Arial Narrow" w:cs="Arial"/>
                <w:sz w:val="22"/>
                <w:szCs w:val="22"/>
              </w:rPr>
              <w:t>RUC: 20100043140</w:t>
            </w:r>
          </w:p>
        </w:tc>
        <w:tc>
          <w:tcPr>
            <w:tcW w:w="468" w:type="dxa"/>
          </w:tcPr>
          <w:p w14:paraId="0A03298B" w14:textId="77777777" w:rsidR="002D1DFE" w:rsidRPr="00196339" w:rsidRDefault="002D1DFE" w:rsidP="00B61522">
            <w:pPr>
              <w:suppressAutoHyphens/>
              <w:rPr>
                <w:rFonts w:ascii="Arial Narrow" w:hAnsi="Arial Narrow" w:cs="Arial"/>
                <w:sz w:val="22"/>
                <w:szCs w:val="22"/>
              </w:rPr>
            </w:pPr>
          </w:p>
        </w:tc>
        <w:tc>
          <w:tcPr>
            <w:tcW w:w="5040" w:type="dxa"/>
          </w:tcPr>
          <w:p w14:paraId="365D7092" w14:textId="77777777" w:rsidR="002D1DFE" w:rsidRPr="00196339" w:rsidRDefault="002D1DFE" w:rsidP="00B61522">
            <w:pPr>
              <w:suppressAutoHyphens/>
              <w:rPr>
                <w:rFonts w:ascii="Arial Narrow" w:hAnsi="Arial Narrow" w:cs="Arial"/>
                <w:sz w:val="22"/>
                <w:szCs w:val="22"/>
              </w:rPr>
            </w:pPr>
            <w:r w:rsidRPr="00196339">
              <w:rPr>
                <w:rFonts w:ascii="Arial Narrow" w:hAnsi="Arial Narrow" w:cs="Arial"/>
                <w:sz w:val="22"/>
                <w:szCs w:val="22"/>
              </w:rPr>
              <w:t>RUC:</w:t>
            </w:r>
            <w:r w:rsidR="001E4C5D" w:rsidRPr="00196339">
              <w:rPr>
                <w:rFonts w:ascii="Arial Narrow" w:hAnsi="Arial Narrow" w:cs="Arial"/>
                <w:sz w:val="22"/>
                <w:szCs w:val="22"/>
              </w:rPr>
              <w:fldChar w:fldCharType="begin">
                <w:ffData>
                  <w:name w:val="Texto18"/>
                  <w:enabled/>
                  <w:calcOnExit w:val="0"/>
                  <w:textInput>
                    <w:maxLength w:val="20"/>
                  </w:textInput>
                </w:ffData>
              </w:fldChar>
            </w:r>
            <w:bookmarkStart w:id="2" w:name="Texto18"/>
            <w:r w:rsidRPr="00196339">
              <w:rPr>
                <w:rFonts w:ascii="Arial Narrow" w:hAnsi="Arial Narrow" w:cs="Arial"/>
                <w:sz w:val="22"/>
                <w:szCs w:val="22"/>
              </w:rPr>
              <w:instrText xml:space="preserve"> FORMTEXT </w:instrText>
            </w:r>
            <w:r w:rsidR="001E4C5D" w:rsidRPr="00196339">
              <w:rPr>
                <w:rFonts w:ascii="Arial Narrow" w:hAnsi="Arial Narrow" w:cs="Arial"/>
                <w:sz w:val="22"/>
                <w:szCs w:val="22"/>
              </w:rPr>
            </w:r>
            <w:r w:rsidR="001E4C5D" w:rsidRPr="00196339">
              <w:rPr>
                <w:rFonts w:ascii="Arial Narrow" w:hAnsi="Arial Narrow" w:cs="Arial"/>
                <w:sz w:val="22"/>
                <w:szCs w:val="22"/>
              </w:rPr>
              <w:fldChar w:fldCharType="separate"/>
            </w:r>
            <w:r w:rsidRPr="00196339">
              <w:rPr>
                <w:rFonts w:ascii="Arial" w:hAnsi="Arial" w:cs="Arial"/>
                <w:noProof/>
                <w:sz w:val="22"/>
                <w:szCs w:val="22"/>
              </w:rPr>
              <w:t> </w:t>
            </w:r>
            <w:r w:rsidRPr="00196339">
              <w:rPr>
                <w:rFonts w:ascii="Arial" w:hAnsi="Arial" w:cs="Arial"/>
                <w:noProof/>
                <w:sz w:val="22"/>
                <w:szCs w:val="22"/>
              </w:rPr>
              <w:t> </w:t>
            </w:r>
            <w:r w:rsidRPr="00196339">
              <w:rPr>
                <w:rFonts w:ascii="Arial" w:hAnsi="Arial" w:cs="Arial"/>
                <w:noProof/>
                <w:sz w:val="22"/>
                <w:szCs w:val="22"/>
              </w:rPr>
              <w:t> </w:t>
            </w:r>
            <w:r w:rsidRPr="00196339">
              <w:rPr>
                <w:rFonts w:ascii="Arial" w:hAnsi="Arial" w:cs="Arial"/>
                <w:noProof/>
                <w:sz w:val="22"/>
                <w:szCs w:val="22"/>
              </w:rPr>
              <w:t> </w:t>
            </w:r>
            <w:r w:rsidRPr="00196339">
              <w:rPr>
                <w:rFonts w:ascii="Arial" w:hAnsi="Arial" w:cs="Arial"/>
                <w:noProof/>
                <w:sz w:val="22"/>
                <w:szCs w:val="22"/>
              </w:rPr>
              <w:t> </w:t>
            </w:r>
            <w:r w:rsidR="001E4C5D" w:rsidRPr="00196339">
              <w:rPr>
                <w:rFonts w:ascii="Arial Narrow" w:hAnsi="Arial Narrow" w:cs="Arial"/>
                <w:sz w:val="22"/>
                <w:szCs w:val="22"/>
              </w:rPr>
              <w:fldChar w:fldCharType="end"/>
            </w:r>
            <w:bookmarkEnd w:id="2"/>
          </w:p>
        </w:tc>
      </w:tr>
      <w:tr w:rsidR="002D1DFE" w:rsidRPr="00196339" w14:paraId="2B4B3F1C" w14:textId="77777777" w:rsidTr="00880AF5">
        <w:tc>
          <w:tcPr>
            <w:tcW w:w="4428" w:type="dxa"/>
          </w:tcPr>
          <w:p w14:paraId="569DCC21" w14:textId="77777777" w:rsidR="002D1DFE" w:rsidRPr="00196339" w:rsidRDefault="002D1DFE" w:rsidP="00B61522">
            <w:pPr>
              <w:suppressAutoHyphens/>
              <w:rPr>
                <w:rFonts w:ascii="Arial Narrow" w:hAnsi="Arial Narrow" w:cs="Arial"/>
                <w:sz w:val="22"/>
                <w:szCs w:val="22"/>
              </w:rPr>
            </w:pPr>
            <w:r w:rsidRPr="00196339">
              <w:rPr>
                <w:rFonts w:ascii="Arial Narrow" w:hAnsi="Arial Narrow" w:cs="Arial"/>
                <w:sz w:val="22"/>
                <w:szCs w:val="22"/>
              </w:rPr>
              <w:t xml:space="preserve">Domicilio: </w:t>
            </w:r>
            <w:r w:rsidR="001E4C5D" w:rsidRPr="00196339">
              <w:rPr>
                <w:rFonts w:ascii="Arial Narrow" w:hAnsi="Arial Narrow" w:cs="Arial"/>
                <w:sz w:val="22"/>
                <w:szCs w:val="22"/>
              </w:rPr>
              <w:fldChar w:fldCharType="begin">
                <w:ffData>
                  <w:name w:val=""/>
                  <w:enabled/>
                  <w:calcOnExit w:val="0"/>
                  <w:textInput>
                    <w:maxLength w:val="50"/>
                    <w:format w:val="Primera mayúsculas"/>
                  </w:textInput>
                </w:ffData>
              </w:fldChar>
            </w:r>
            <w:r w:rsidRPr="00196339">
              <w:rPr>
                <w:rFonts w:ascii="Arial Narrow" w:hAnsi="Arial Narrow" w:cs="Arial"/>
                <w:sz w:val="22"/>
                <w:szCs w:val="22"/>
              </w:rPr>
              <w:instrText xml:space="preserve"> FORMTEXT </w:instrText>
            </w:r>
            <w:r w:rsidR="001E4C5D" w:rsidRPr="00196339">
              <w:rPr>
                <w:rFonts w:ascii="Arial Narrow" w:hAnsi="Arial Narrow" w:cs="Arial"/>
                <w:sz w:val="22"/>
                <w:szCs w:val="22"/>
              </w:rPr>
            </w:r>
            <w:r w:rsidR="001E4C5D" w:rsidRPr="00196339">
              <w:rPr>
                <w:rFonts w:ascii="Arial Narrow" w:hAnsi="Arial Narrow" w:cs="Arial"/>
                <w:sz w:val="22"/>
                <w:szCs w:val="22"/>
              </w:rPr>
              <w:fldChar w:fldCharType="separate"/>
            </w:r>
            <w:r w:rsidRPr="00196339">
              <w:rPr>
                <w:rFonts w:ascii="Arial" w:hAnsi="Arial" w:cs="Arial"/>
                <w:noProof/>
                <w:sz w:val="22"/>
                <w:szCs w:val="22"/>
              </w:rPr>
              <w:t> </w:t>
            </w:r>
            <w:r w:rsidRPr="00196339">
              <w:rPr>
                <w:rFonts w:ascii="Arial" w:hAnsi="Arial" w:cs="Arial"/>
                <w:noProof/>
                <w:sz w:val="22"/>
                <w:szCs w:val="22"/>
              </w:rPr>
              <w:t> </w:t>
            </w:r>
            <w:r w:rsidRPr="00196339">
              <w:rPr>
                <w:rFonts w:ascii="Arial" w:hAnsi="Arial" w:cs="Arial"/>
                <w:noProof/>
                <w:sz w:val="22"/>
                <w:szCs w:val="22"/>
              </w:rPr>
              <w:t> </w:t>
            </w:r>
            <w:r w:rsidRPr="00196339">
              <w:rPr>
                <w:rFonts w:ascii="Arial" w:hAnsi="Arial" w:cs="Arial"/>
                <w:noProof/>
                <w:sz w:val="22"/>
                <w:szCs w:val="22"/>
              </w:rPr>
              <w:t> </w:t>
            </w:r>
            <w:r w:rsidRPr="00196339">
              <w:rPr>
                <w:rFonts w:ascii="Arial" w:hAnsi="Arial" w:cs="Arial"/>
                <w:noProof/>
                <w:sz w:val="22"/>
                <w:szCs w:val="22"/>
              </w:rPr>
              <w:t> </w:t>
            </w:r>
            <w:r w:rsidR="001E4C5D" w:rsidRPr="00196339">
              <w:rPr>
                <w:rFonts w:ascii="Arial Narrow" w:hAnsi="Arial Narrow" w:cs="Arial"/>
                <w:sz w:val="22"/>
                <w:szCs w:val="22"/>
              </w:rPr>
              <w:fldChar w:fldCharType="end"/>
            </w:r>
          </w:p>
        </w:tc>
        <w:tc>
          <w:tcPr>
            <w:tcW w:w="468" w:type="dxa"/>
          </w:tcPr>
          <w:p w14:paraId="7EACEE31" w14:textId="77777777" w:rsidR="002D1DFE" w:rsidRPr="00196339" w:rsidRDefault="002D1DFE" w:rsidP="00B61522">
            <w:pPr>
              <w:suppressAutoHyphens/>
              <w:rPr>
                <w:rFonts w:ascii="Arial Narrow" w:hAnsi="Arial Narrow" w:cs="Arial"/>
                <w:sz w:val="22"/>
                <w:szCs w:val="22"/>
              </w:rPr>
            </w:pPr>
          </w:p>
        </w:tc>
        <w:tc>
          <w:tcPr>
            <w:tcW w:w="5040" w:type="dxa"/>
          </w:tcPr>
          <w:p w14:paraId="4B3AD6B2" w14:textId="77777777" w:rsidR="002D1DFE" w:rsidRPr="00196339" w:rsidRDefault="002D1DFE" w:rsidP="00B61522">
            <w:pPr>
              <w:suppressAutoHyphens/>
              <w:rPr>
                <w:rFonts w:ascii="Arial Narrow" w:hAnsi="Arial Narrow" w:cs="Arial"/>
                <w:sz w:val="22"/>
                <w:szCs w:val="22"/>
              </w:rPr>
            </w:pPr>
            <w:r w:rsidRPr="00196339">
              <w:rPr>
                <w:rFonts w:ascii="Arial Narrow" w:hAnsi="Arial Narrow" w:cs="Arial"/>
                <w:sz w:val="22"/>
                <w:szCs w:val="22"/>
              </w:rPr>
              <w:t xml:space="preserve">Domicilio: </w:t>
            </w:r>
            <w:r w:rsidR="001E4C5D" w:rsidRPr="00196339">
              <w:rPr>
                <w:rFonts w:ascii="Arial Narrow" w:hAnsi="Arial Narrow" w:cs="Arial"/>
                <w:sz w:val="22"/>
                <w:szCs w:val="22"/>
              </w:rPr>
              <w:fldChar w:fldCharType="begin">
                <w:ffData>
                  <w:name w:val=""/>
                  <w:enabled/>
                  <w:calcOnExit w:val="0"/>
                  <w:textInput>
                    <w:maxLength w:val="50"/>
                    <w:format w:val="Primera mayúsculas"/>
                  </w:textInput>
                </w:ffData>
              </w:fldChar>
            </w:r>
            <w:r w:rsidRPr="00196339">
              <w:rPr>
                <w:rFonts w:ascii="Arial Narrow" w:hAnsi="Arial Narrow" w:cs="Arial"/>
                <w:sz w:val="22"/>
                <w:szCs w:val="22"/>
              </w:rPr>
              <w:instrText xml:space="preserve"> FORMTEXT </w:instrText>
            </w:r>
            <w:r w:rsidR="001E4C5D" w:rsidRPr="00196339">
              <w:rPr>
                <w:rFonts w:ascii="Arial Narrow" w:hAnsi="Arial Narrow" w:cs="Arial"/>
                <w:sz w:val="22"/>
                <w:szCs w:val="22"/>
              </w:rPr>
            </w:r>
            <w:r w:rsidR="001E4C5D" w:rsidRPr="00196339">
              <w:rPr>
                <w:rFonts w:ascii="Arial Narrow" w:hAnsi="Arial Narrow" w:cs="Arial"/>
                <w:sz w:val="22"/>
                <w:szCs w:val="22"/>
              </w:rPr>
              <w:fldChar w:fldCharType="separate"/>
            </w:r>
            <w:r w:rsidRPr="00196339">
              <w:rPr>
                <w:rFonts w:ascii="Arial" w:hAnsi="Arial" w:cs="Arial"/>
                <w:noProof/>
                <w:sz w:val="22"/>
                <w:szCs w:val="22"/>
              </w:rPr>
              <w:t> </w:t>
            </w:r>
            <w:r w:rsidRPr="00196339">
              <w:rPr>
                <w:rFonts w:ascii="Arial" w:hAnsi="Arial" w:cs="Arial"/>
                <w:noProof/>
                <w:sz w:val="22"/>
                <w:szCs w:val="22"/>
              </w:rPr>
              <w:t> </w:t>
            </w:r>
            <w:r w:rsidRPr="00196339">
              <w:rPr>
                <w:rFonts w:ascii="Arial" w:hAnsi="Arial" w:cs="Arial"/>
                <w:noProof/>
                <w:sz w:val="22"/>
                <w:szCs w:val="22"/>
              </w:rPr>
              <w:t> </w:t>
            </w:r>
            <w:r w:rsidRPr="00196339">
              <w:rPr>
                <w:rFonts w:ascii="Arial" w:hAnsi="Arial" w:cs="Arial"/>
                <w:noProof/>
                <w:sz w:val="22"/>
                <w:szCs w:val="22"/>
              </w:rPr>
              <w:t> </w:t>
            </w:r>
            <w:r w:rsidRPr="00196339">
              <w:rPr>
                <w:rFonts w:ascii="Arial" w:hAnsi="Arial" w:cs="Arial"/>
                <w:noProof/>
                <w:sz w:val="22"/>
                <w:szCs w:val="22"/>
              </w:rPr>
              <w:t> </w:t>
            </w:r>
            <w:r w:rsidR="001E4C5D" w:rsidRPr="00196339">
              <w:rPr>
                <w:rFonts w:ascii="Arial Narrow" w:hAnsi="Arial Narrow" w:cs="Arial"/>
                <w:sz w:val="22"/>
                <w:szCs w:val="22"/>
              </w:rPr>
              <w:fldChar w:fldCharType="end"/>
            </w:r>
          </w:p>
        </w:tc>
      </w:tr>
    </w:tbl>
    <w:p w14:paraId="00C0E3DA" w14:textId="77777777" w:rsidR="002D1DFE" w:rsidRPr="00196339" w:rsidRDefault="002D1DFE" w:rsidP="00B61522">
      <w:pPr>
        <w:rPr>
          <w:rFonts w:ascii="Arial Narrow" w:hAnsi="Arial Narrow" w:cs="Arial"/>
          <w:sz w:val="22"/>
          <w:szCs w:val="22"/>
        </w:rPr>
      </w:pPr>
    </w:p>
    <w:tbl>
      <w:tblPr>
        <w:tblW w:w="0" w:type="auto"/>
        <w:tblLayout w:type="fixed"/>
        <w:tblLook w:val="01E0" w:firstRow="1" w:lastRow="1" w:firstColumn="1" w:lastColumn="1" w:noHBand="0" w:noVBand="0"/>
      </w:tblPr>
      <w:tblGrid>
        <w:gridCol w:w="4428"/>
        <w:gridCol w:w="468"/>
        <w:gridCol w:w="5040"/>
      </w:tblGrid>
      <w:tr w:rsidR="002D1DFE" w:rsidRPr="00196339" w14:paraId="2DFD7050" w14:textId="77777777" w:rsidTr="00880AF5">
        <w:tc>
          <w:tcPr>
            <w:tcW w:w="4428" w:type="dxa"/>
          </w:tcPr>
          <w:p w14:paraId="02F1CB09" w14:textId="77777777" w:rsidR="002D1DFE" w:rsidRPr="00196339" w:rsidRDefault="002D1DFE" w:rsidP="00B61522">
            <w:pPr>
              <w:suppressAutoHyphens/>
              <w:rPr>
                <w:rFonts w:ascii="Arial Narrow" w:hAnsi="Arial Narrow" w:cs="Arial"/>
                <w:sz w:val="22"/>
                <w:szCs w:val="22"/>
              </w:rPr>
            </w:pPr>
            <w:r w:rsidRPr="00196339">
              <w:rPr>
                <w:rFonts w:ascii="Arial Narrow" w:hAnsi="Arial Narrow" w:cs="Arial"/>
                <w:sz w:val="22"/>
                <w:szCs w:val="22"/>
              </w:rPr>
              <w:t>Representantes</w:t>
            </w:r>
          </w:p>
        </w:tc>
        <w:tc>
          <w:tcPr>
            <w:tcW w:w="468" w:type="dxa"/>
          </w:tcPr>
          <w:p w14:paraId="1106CB86" w14:textId="77777777" w:rsidR="002D1DFE" w:rsidRPr="00196339" w:rsidRDefault="002D1DFE" w:rsidP="00B61522">
            <w:pPr>
              <w:suppressAutoHyphens/>
              <w:rPr>
                <w:rFonts w:ascii="Arial Narrow" w:hAnsi="Arial Narrow" w:cs="Arial"/>
                <w:sz w:val="22"/>
                <w:szCs w:val="22"/>
              </w:rPr>
            </w:pPr>
          </w:p>
        </w:tc>
        <w:tc>
          <w:tcPr>
            <w:tcW w:w="5040" w:type="dxa"/>
          </w:tcPr>
          <w:p w14:paraId="4CBA9BF2" w14:textId="77777777" w:rsidR="002D1DFE" w:rsidRPr="00196339" w:rsidRDefault="002D1DFE" w:rsidP="00B61522">
            <w:pPr>
              <w:suppressAutoHyphens/>
              <w:rPr>
                <w:rFonts w:ascii="Arial Narrow" w:hAnsi="Arial Narrow" w:cs="Arial"/>
                <w:sz w:val="22"/>
                <w:szCs w:val="22"/>
              </w:rPr>
            </w:pPr>
            <w:r w:rsidRPr="00196339">
              <w:rPr>
                <w:rFonts w:ascii="Arial Narrow" w:hAnsi="Arial Narrow" w:cs="Arial"/>
                <w:sz w:val="22"/>
                <w:szCs w:val="22"/>
              </w:rPr>
              <w:t>Representantes</w:t>
            </w:r>
          </w:p>
        </w:tc>
      </w:tr>
      <w:tr w:rsidR="002D1DFE" w:rsidRPr="00196339" w14:paraId="301CBD44" w14:textId="77777777" w:rsidTr="00880AF5">
        <w:tc>
          <w:tcPr>
            <w:tcW w:w="4428" w:type="dxa"/>
          </w:tcPr>
          <w:p w14:paraId="6ECA83AD" w14:textId="77777777" w:rsidR="002D1DFE" w:rsidRPr="00196339" w:rsidRDefault="00581347" w:rsidP="00B61522">
            <w:pPr>
              <w:suppressAutoHyphens/>
              <w:rPr>
                <w:rFonts w:ascii="Arial Narrow" w:hAnsi="Arial Narrow" w:cs="Arial"/>
                <w:sz w:val="22"/>
                <w:szCs w:val="22"/>
              </w:rPr>
            </w:pPr>
            <w:r w:rsidRPr="00196339">
              <w:rPr>
                <w:rFonts w:ascii="Arial Narrow" w:hAnsi="Arial Narrow" w:cs="Arial"/>
                <w:sz w:val="22"/>
                <w:szCs w:val="22"/>
              </w:rPr>
              <w:t>Mar</w:t>
            </w:r>
            <w:r w:rsidR="008D607F">
              <w:rPr>
                <w:rFonts w:ascii="Arial Narrow" w:hAnsi="Arial Narrow" w:cs="Arial"/>
                <w:sz w:val="22"/>
                <w:szCs w:val="22"/>
              </w:rPr>
              <w:t>tín Pestana E</w:t>
            </w:r>
            <w:r w:rsidRPr="00196339">
              <w:rPr>
                <w:rFonts w:ascii="Arial Narrow" w:hAnsi="Arial Narrow" w:cs="Arial"/>
                <w:sz w:val="22"/>
                <w:szCs w:val="22"/>
              </w:rPr>
              <w:t>.</w:t>
            </w:r>
          </w:p>
        </w:tc>
        <w:tc>
          <w:tcPr>
            <w:tcW w:w="468" w:type="dxa"/>
          </w:tcPr>
          <w:p w14:paraId="6A2A8326" w14:textId="77777777" w:rsidR="002D1DFE" w:rsidRPr="00196339" w:rsidRDefault="002D1DFE" w:rsidP="00B61522">
            <w:pPr>
              <w:suppressAutoHyphens/>
              <w:rPr>
                <w:rFonts w:ascii="Arial Narrow" w:hAnsi="Arial Narrow" w:cs="Arial"/>
                <w:sz w:val="22"/>
                <w:szCs w:val="22"/>
              </w:rPr>
            </w:pPr>
          </w:p>
        </w:tc>
        <w:tc>
          <w:tcPr>
            <w:tcW w:w="5040" w:type="dxa"/>
          </w:tcPr>
          <w:p w14:paraId="7BF63A05" w14:textId="77777777" w:rsidR="002D1DFE" w:rsidRPr="00196339" w:rsidRDefault="001E4C5D" w:rsidP="00B61522">
            <w:pPr>
              <w:suppressAutoHyphens/>
              <w:rPr>
                <w:rFonts w:ascii="Arial Narrow" w:hAnsi="Arial Narrow" w:cs="Arial"/>
                <w:sz w:val="22"/>
                <w:szCs w:val="22"/>
              </w:rPr>
            </w:pPr>
            <w:r w:rsidRPr="00196339">
              <w:rPr>
                <w:rFonts w:ascii="Arial Narrow" w:hAnsi="Arial Narrow" w:cs="Arial"/>
                <w:sz w:val="22"/>
                <w:szCs w:val="22"/>
              </w:rPr>
              <w:fldChar w:fldCharType="begin">
                <w:ffData>
                  <w:name w:val="Texto20"/>
                  <w:enabled/>
                  <w:calcOnExit w:val="0"/>
                  <w:textInput/>
                </w:ffData>
              </w:fldChar>
            </w:r>
            <w:r w:rsidR="002D1DFE" w:rsidRPr="00196339">
              <w:rPr>
                <w:rFonts w:ascii="Arial Narrow" w:hAnsi="Arial Narrow" w:cs="Arial"/>
                <w:sz w:val="22"/>
                <w:szCs w:val="22"/>
              </w:rPr>
              <w:instrText xml:space="preserve"> </w:instrText>
            </w:r>
            <w:bookmarkStart w:id="3" w:name="Texto20"/>
            <w:r w:rsidR="002D1DFE" w:rsidRPr="00196339">
              <w:rPr>
                <w:rFonts w:ascii="Arial Narrow" w:hAnsi="Arial Narrow" w:cs="Arial"/>
                <w:sz w:val="22"/>
                <w:szCs w:val="22"/>
              </w:rPr>
              <w:instrText xml:space="preserve">FORMTEXT </w:instrText>
            </w:r>
            <w:r w:rsidRPr="00196339">
              <w:rPr>
                <w:rFonts w:ascii="Arial Narrow" w:hAnsi="Arial Narrow" w:cs="Arial"/>
                <w:sz w:val="22"/>
                <w:szCs w:val="22"/>
              </w:rPr>
            </w:r>
            <w:r w:rsidRPr="00196339">
              <w:rPr>
                <w:rFonts w:ascii="Arial Narrow" w:hAnsi="Arial Narrow" w:cs="Arial"/>
                <w:sz w:val="22"/>
                <w:szCs w:val="22"/>
              </w:rPr>
              <w:fldChar w:fldCharType="separate"/>
            </w:r>
            <w:r w:rsidR="002D1DFE" w:rsidRPr="00196339">
              <w:rPr>
                <w:rFonts w:ascii="Arial" w:hAnsi="Arial" w:cs="Arial"/>
                <w:noProof/>
                <w:sz w:val="22"/>
                <w:szCs w:val="22"/>
              </w:rPr>
              <w:t> </w:t>
            </w:r>
            <w:r w:rsidR="002D1DFE" w:rsidRPr="00196339">
              <w:rPr>
                <w:rFonts w:ascii="Arial" w:hAnsi="Arial" w:cs="Arial"/>
                <w:noProof/>
                <w:sz w:val="22"/>
                <w:szCs w:val="22"/>
              </w:rPr>
              <w:t> </w:t>
            </w:r>
            <w:r w:rsidR="002D1DFE" w:rsidRPr="00196339">
              <w:rPr>
                <w:rFonts w:ascii="Arial" w:hAnsi="Arial" w:cs="Arial"/>
                <w:noProof/>
                <w:sz w:val="22"/>
                <w:szCs w:val="22"/>
              </w:rPr>
              <w:t> </w:t>
            </w:r>
            <w:r w:rsidR="002D1DFE" w:rsidRPr="00196339">
              <w:rPr>
                <w:rFonts w:ascii="Arial" w:hAnsi="Arial" w:cs="Arial"/>
                <w:noProof/>
                <w:sz w:val="22"/>
                <w:szCs w:val="22"/>
              </w:rPr>
              <w:t> </w:t>
            </w:r>
            <w:r w:rsidR="002D1DFE" w:rsidRPr="00196339">
              <w:rPr>
                <w:rFonts w:ascii="Arial" w:hAnsi="Arial" w:cs="Arial"/>
                <w:noProof/>
                <w:sz w:val="22"/>
                <w:szCs w:val="22"/>
              </w:rPr>
              <w:t> </w:t>
            </w:r>
            <w:r w:rsidRPr="00196339">
              <w:rPr>
                <w:rFonts w:ascii="Arial Narrow" w:hAnsi="Arial Narrow" w:cs="Arial"/>
                <w:sz w:val="22"/>
                <w:szCs w:val="22"/>
              </w:rPr>
              <w:fldChar w:fldCharType="end"/>
            </w:r>
            <w:bookmarkEnd w:id="3"/>
          </w:p>
        </w:tc>
      </w:tr>
      <w:tr w:rsidR="008D607F" w:rsidRPr="00196339" w14:paraId="160B5EFA" w14:textId="77777777" w:rsidTr="00880AF5">
        <w:tc>
          <w:tcPr>
            <w:tcW w:w="4428" w:type="dxa"/>
          </w:tcPr>
          <w:p w14:paraId="59959F76" w14:textId="77777777" w:rsidR="008D607F" w:rsidRPr="00324C8E" w:rsidRDefault="008D607F" w:rsidP="008D607F">
            <w:pPr>
              <w:suppressAutoHyphens/>
              <w:rPr>
                <w:rFonts w:ascii="Arial Narrow" w:hAnsi="Arial Narrow" w:cs="Arial"/>
                <w:sz w:val="22"/>
                <w:szCs w:val="22"/>
                <w:lang w:val="es-PE"/>
              </w:rPr>
            </w:pPr>
            <w:r>
              <w:rPr>
                <w:rFonts w:ascii="Arial Narrow" w:hAnsi="Arial Narrow" w:cs="Arial"/>
                <w:sz w:val="22"/>
                <w:szCs w:val="22"/>
                <w:lang w:val="es-PE"/>
              </w:rPr>
              <w:t xml:space="preserve">Head GTB, Business </w:t>
            </w:r>
            <w:proofErr w:type="spellStart"/>
            <w:r>
              <w:rPr>
                <w:rFonts w:ascii="Arial Narrow" w:hAnsi="Arial Narrow" w:cs="Arial"/>
                <w:sz w:val="22"/>
                <w:szCs w:val="22"/>
                <w:lang w:val="es-PE"/>
              </w:rPr>
              <w:t>Products</w:t>
            </w:r>
            <w:proofErr w:type="spellEnd"/>
          </w:p>
        </w:tc>
        <w:tc>
          <w:tcPr>
            <w:tcW w:w="468" w:type="dxa"/>
          </w:tcPr>
          <w:p w14:paraId="5C134FD3" w14:textId="77777777" w:rsidR="008D607F" w:rsidRPr="00196339" w:rsidRDefault="008D607F" w:rsidP="008D607F">
            <w:pPr>
              <w:suppressAutoHyphens/>
              <w:rPr>
                <w:rFonts w:ascii="Arial Narrow" w:hAnsi="Arial Narrow" w:cs="Arial"/>
                <w:sz w:val="22"/>
                <w:szCs w:val="22"/>
                <w:lang w:val="es-PE"/>
              </w:rPr>
            </w:pPr>
          </w:p>
        </w:tc>
        <w:tc>
          <w:tcPr>
            <w:tcW w:w="5040" w:type="dxa"/>
          </w:tcPr>
          <w:p w14:paraId="6BEA494F" w14:textId="77777777" w:rsidR="008D607F" w:rsidRPr="00196339" w:rsidRDefault="008D607F" w:rsidP="008D607F">
            <w:pPr>
              <w:suppressAutoHyphens/>
              <w:rPr>
                <w:rFonts w:ascii="Arial Narrow" w:hAnsi="Arial Narrow" w:cs="Arial"/>
                <w:b/>
                <w:sz w:val="22"/>
                <w:szCs w:val="22"/>
              </w:rPr>
            </w:pPr>
            <w:r w:rsidRPr="00196339">
              <w:rPr>
                <w:rFonts w:ascii="Arial Narrow" w:hAnsi="Arial Narrow" w:cs="Arial"/>
                <w:b/>
                <w:sz w:val="22"/>
                <w:szCs w:val="22"/>
              </w:rPr>
              <w:fldChar w:fldCharType="begin">
                <w:ffData>
                  <w:name w:val=""/>
                  <w:enabled/>
                  <w:calcOnExit w:val="0"/>
                  <w:textInput>
                    <w:maxLength w:val="50"/>
                    <w:format w:val="Primera mayúsculas"/>
                  </w:textInput>
                </w:ffData>
              </w:fldChar>
            </w:r>
            <w:r w:rsidRPr="00196339">
              <w:rPr>
                <w:rFonts w:ascii="Arial Narrow" w:hAnsi="Arial Narrow" w:cs="Arial"/>
                <w:b/>
                <w:sz w:val="22"/>
                <w:szCs w:val="22"/>
              </w:rPr>
              <w:instrText xml:space="preserve"> FORMTEXT </w:instrText>
            </w:r>
            <w:r w:rsidRPr="00196339">
              <w:rPr>
                <w:rFonts w:ascii="Arial Narrow" w:hAnsi="Arial Narrow" w:cs="Arial"/>
                <w:b/>
                <w:sz w:val="22"/>
                <w:szCs w:val="22"/>
              </w:rPr>
            </w:r>
            <w:r w:rsidRPr="00196339">
              <w:rPr>
                <w:rFonts w:ascii="Arial Narrow" w:hAnsi="Arial Narrow" w:cs="Arial"/>
                <w:b/>
                <w:sz w:val="22"/>
                <w:szCs w:val="22"/>
              </w:rPr>
              <w:fldChar w:fldCharType="separate"/>
            </w:r>
            <w:r w:rsidRPr="00196339">
              <w:rPr>
                <w:rFonts w:ascii="Arial" w:hAnsi="Arial" w:cs="Arial"/>
                <w:b/>
                <w:noProof/>
                <w:sz w:val="22"/>
                <w:szCs w:val="22"/>
              </w:rPr>
              <w:t> </w:t>
            </w:r>
            <w:r w:rsidRPr="00196339">
              <w:rPr>
                <w:rFonts w:ascii="Arial" w:hAnsi="Arial" w:cs="Arial"/>
                <w:b/>
                <w:noProof/>
                <w:sz w:val="22"/>
                <w:szCs w:val="22"/>
              </w:rPr>
              <w:t> </w:t>
            </w:r>
            <w:r w:rsidRPr="00196339">
              <w:rPr>
                <w:rFonts w:ascii="Arial" w:hAnsi="Arial" w:cs="Arial"/>
                <w:b/>
                <w:noProof/>
                <w:sz w:val="22"/>
                <w:szCs w:val="22"/>
              </w:rPr>
              <w:t> </w:t>
            </w:r>
            <w:r w:rsidRPr="00196339">
              <w:rPr>
                <w:rFonts w:ascii="Arial" w:hAnsi="Arial" w:cs="Arial"/>
                <w:b/>
                <w:noProof/>
                <w:sz w:val="22"/>
                <w:szCs w:val="22"/>
              </w:rPr>
              <w:t> </w:t>
            </w:r>
            <w:r w:rsidRPr="00196339">
              <w:rPr>
                <w:rFonts w:ascii="Arial" w:hAnsi="Arial" w:cs="Arial"/>
                <w:b/>
                <w:noProof/>
                <w:sz w:val="22"/>
                <w:szCs w:val="22"/>
              </w:rPr>
              <w:t> </w:t>
            </w:r>
            <w:r w:rsidRPr="00196339">
              <w:rPr>
                <w:rFonts w:ascii="Arial Narrow" w:hAnsi="Arial Narrow" w:cs="Arial"/>
                <w:b/>
                <w:sz w:val="22"/>
                <w:szCs w:val="22"/>
              </w:rPr>
              <w:fldChar w:fldCharType="end"/>
            </w:r>
          </w:p>
        </w:tc>
      </w:tr>
      <w:tr w:rsidR="008D607F" w:rsidRPr="00196339" w14:paraId="59B6C56A" w14:textId="77777777" w:rsidTr="00880AF5">
        <w:tc>
          <w:tcPr>
            <w:tcW w:w="4428" w:type="dxa"/>
          </w:tcPr>
          <w:p w14:paraId="4D475949" w14:textId="77777777" w:rsidR="008D607F" w:rsidRPr="00EA1331" w:rsidRDefault="008D607F" w:rsidP="008D607F">
            <w:pPr>
              <w:suppressAutoHyphens/>
              <w:ind w:left="990"/>
              <w:rPr>
                <w:rFonts w:ascii="Arial Narrow" w:hAnsi="Arial Narrow" w:cs="Arial"/>
                <w:sz w:val="6"/>
                <w:szCs w:val="6"/>
                <w:lang w:val="es-PE"/>
              </w:rPr>
            </w:pPr>
          </w:p>
        </w:tc>
        <w:tc>
          <w:tcPr>
            <w:tcW w:w="468" w:type="dxa"/>
          </w:tcPr>
          <w:p w14:paraId="453935C3" w14:textId="77777777" w:rsidR="008D607F" w:rsidRPr="00196339" w:rsidRDefault="008D607F" w:rsidP="008D607F">
            <w:pPr>
              <w:suppressAutoHyphens/>
              <w:rPr>
                <w:rFonts w:ascii="Arial Narrow" w:hAnsi="Arial Narrow" w:cs="Arial"/>
                <w:sz w:val="22"/>
                <w:szCs w:val="22"/>
                <w:lang w:val="es-PE"/>
              </w:rPr>
            </w:pPr>
          </w:p>
        </w:tc>
        <w:tc>
          <w:tcPr>
            <w:tcW w:w="5040" w:type="dxa"/>
          </w:tcPr>
          <w:p w14:paraId="3ED0576D" w14:textId="77777777" w:rsidR="008D607F" w:rsidRPr="00196339" w:rsidRDefault="008D607F" w:rsidP="008D607F">
            <w:pPr>
              <w:suppressAutoHyphens/>
              <w:rPr>
                <w:rFonts w:ascii="Arial Narrow" w:hAnsi="Arial Narrow" w:cs="Arial"/>
                <w:b/>
                <w:sz w:val="22"/>
                <w:szCs w:val="22"/>
              </w:rPr>
            </w:pPr>
          </w:p>
        </w:tc>
      </w:tr>
      <w:tr w:rsidR="00581347" w:rsidRPr="00196339" w14:paraId="3D9C1BF6" w14:textId="77777777" w:rsidTr="002036B5">
        <w:tc>
          <w:tcPr>
            <w:tcW w:w="4428" w:type="dxa"/>
          </w:tcPr>
          <w:p w14:paraId="16F07824" w14:textId="77777777" w:rsidR="00581347" w:rsidRPr="00196339" w:rsidRDefault="007C0E0B" w:rsidP="002036B5">
            <w:pPr>
              <w:suppressAutoHyphens/>
              <w:rPr>
                <w:rFonts w:ascii="Arial Narrow" w:hAnsi="Arial Narrow" w:cs="Arial"/>
                <w:sz w:val="22"/>
                <w:szCs w:val="22"/>
              </w:rPr>
            </w:pPr>
            <w:r>
              <w:rPr>
                <w:rFonts w:ascii="Arial Narrow" w:hAnsi="Arial Narrow" w:cs="Arial"/>
                <w:sz w:val="22"/>
                <w:szCs w:val="22"/>
              </w:rPr>
              <w:t>Camila Lercari M.</w:t>
            </w:r>
          </w:p>
        </w:tc>
        <w:tc>
          <w:tcPr>
            <w:tcW w:w="468" w:type="dxa"/>
          </w:tcPr>
          <w:p w14:paraId="223DB234" w14:textId="77777777" w:rsidR="00581347" w:rsidRPr="00196339" w:rsidRDefault="00581347" w:rsidP="002036B5">
            <w:pPr>
              <w:suppressAutoHyphens/>
              <w:rPr>
                <w:rFonts w:ascii="Arial Narrow" w:hAnsi="Arial Narrow" w:cs="Arial"/>
                <w:sz w:val="22"/>
                <w:szCs w:val="22"/>
              </w:rPr>
            </w:pPr>
          </w:p>
        </w:tc>
        <w:tc>
          <w:tcPr>
            <w:tcW w:w="5040" w:type="dxa"/>
          </w:tcPr>
          <w:p w14:paraId="33EA466A" w14:textId="77777777" w:rsidR="00581347" w:rsidRPr="00196339" w:rsidRDefault="00581347" w:rsidP="002036B5">
            <w:pPr>
              <w:suppressAutoHyphens/>
              <w:rPr>
                <w:rFonts w:ascii="Arial Narrow" w:hAnsi="Arial Narrow" w:cs="Arial"/>
                <w:sz w:val="22"/>
                <w:szCs w:val="22"/>
              </w:rPr>
            </w:pPr>
            <w:r w:rsidRPr="00196339">
              <w:rPr>
                <w:rFonts w:ascii="Arial Narrow" w:hAnsi="Arial Narrow" w:cs="Arial"/>
                <w:sz w:val="22"/>
                <w:szCs w:val="22"/>
              </w:rPr>
              <w:fldChar w:fldCharType="begin">
                <w:ffData>
                  <w:name w:val="Texto20"/>
                  <w:enabled/>
                  <w:calcOnExit w:val="0"/>
                  <w:textInput/>
                </w:ffData>
              </w:fldChar>
            </w:r>
            <w:r w:rsidRPr="00196339">
              <w:rPr>
                <w:rFonts w:ascii="Arial Narrow" w:hAnsi="Arial Narrow" w:cs="Arial"/>
                <w:sz w:val="22"/>
                <w:szCs w:val="22"/>
              </w:rPr>
              <w:instrText xml:space="preserve"> FORMTEXT </w:instrText>
            </w:r>
            <w:r w:rsidRPr="00196339">
              <w:rPr>
                <w:rFonts w:ascii="Arial Narrow" w:hAnsi="Arial Narrow" w:cs="Arial"/>
                <w:sz w:val="22"/>
                <w:szCs w:val="22"/>
              </w:rPr>
            </w:r>
            <w:r w:rsidRPr="00196339">
              <w:rPr>
                <w:rFonts w:ascii="Arial Narrow" w:hAnsi="Arial Narrow" w:cs="Arial"/>
                <w:sz w:val="22"/>
                <w:szCs w:val="22"/>
              </w:rPr>
              <w:fldChar w:fldCharType="separate"/>
            </w:r>
            <w:r w:rsidRPr="00196339">
              <w:rPr>
                <w:rFonts w:ascii="Arial" w:hAnsi="Arial" w:cs="Arial"/>
                <w:noProof/>
                <w:sz w:val="22"/>
                <w:szCs w:val="22"/>
              </w:rPr>
              <w:t> </w:t>
            </w:r>
            <w:r w:rsidRPr="00196339">
              <w:rPr>
                <w:rFonts w:ascii="Arial" w:hAnsi="Arial" w:cs="Arial"/>
                <w:noProof/>
                <w:sz w:val="22"/>
                <w:szCs w:val="22"/>
              </w:rPr>
              <w:t> </w:t>
            </w:r>
            <w:r w:rsidRPr="00196339">
              <w:rPr>
                <w:rFonts w:ascii="Arial" w:hAnsi="Arial" w:cs="Arial"/>
                <w:noProof/>
                <w:sz w:val="22"/>
                <w:szCs w:val="22"/>
              </w:rPr>
              <w:t> </w:t>
            </w:r>
            <w:r w:rsidRPr="00196339">
              <w:rPr>
                <w:rFonts w:ascii="Arial" w:hAnsi="Arial" w:cs="Arial"/>
                <w:noProof/>
                <w:sz w:val="22"/>
                <w:szCs w:val="22"/>
              </w:rPr>
              <w:t> </w:t>
            </w:r>
            <w:r w:rsidRPr="00196339">
              <w:rPr>
                <w:rFonts w:ascii="Arial" w:hAnsi="Arial" w:cs="Arial"/>
                <w:noProof/>
                <w:sz w:val="22"/>
                <w:szCs w:val="22"/>
              </w:rPr>
              <w:t> </w:t>
            </w:r>
            <w:r w:rsidRPr="00196339">
              <w:rPr>
                <w:rFonts w:ascii="Arial Narrow" w:hAnsi="Arial Narrow" w:cs="Arial"/>
                <w:sz w:val="22"/>
                <w:szCs w:val="22"/>
              </w:rPr>
              <w:fldChar w:fldCharType="end"/>
            </w:r>
          </w:p>
        </w:tc>
      </w:tr>
    </w:tbl>
    <w:p w14:paraId="28E982D6" w14:textId="1A8041CC" w:rsidR="00581347" w:rsidRPr="00196339" w:rsidRDefault="00EA1331" w:rsidP="00581347">
      <w:pPr>
        <w:rPr>
          <w:rFonts w:ascii="Arial Narrow" w:hAnsi="Arial Narrow" w:cs="Arial"/>
          <w:sz w:val="22"/>
          <w:szCs w:val="22"/>
        </w:rPr>
      </w:pPr>
      <w:r>
        <w:rPr>
          <w:rFonts w:ascii="Arial Narrow" w:hAnsi="Arial Narrow" w:cs="Arial"/>
          <w:sz w:val="22"/>
          <w:szCs w:val="22"/>
          <w:lang w:val="es-PE"/>
        </w:rPr>
        <w:t xml:space="preserve">  </w:t>
      </w:r>
      <w:r w:rsidR="00ED3FF7">
        <w:rPr>
          <w:rFonts w:ascii="Arial Narrow" w:hAnsi="Arial Narrow" w:cs="Arial"/>
          <w:sz w:val="22"/>
          <w:szCs w:val="22"/>
          <w:lang w:val="es-PE"/>
        </w:rPr>
        <w:t>Gerente Principal de</w:t>
      </w:r>
      <w:r w:rsidR="007C0E0B">
        <w:rPr>
          <w:rFonts w:ascii="Arial Narrow" w:hAnsi="Arial Narrow" w:cs="Arial"/>
          <w:sz w:val="22"/>
          <w:szCs w:val="22"/>
          <w:lang w:val="es-PE"/>
        </w:rPr>
        <w:t xml:space="preserve"> Diseño y Desarrollo de Productos</w:t>
      </w:r>
    </w:p>
    <w:p w14:paraId="214D16BF" w14:textId="77777777" w:rsidR="00581347" w:rsidRPr="00370A83" w:rsidRDefault="00581347">
      <w:pPr>
        <w:rPr>
          <w:sz w:val="6"/>
          <w:szCs w:val="6"/>
          <w:vertAlign w:val="subscript"/>
        </w:rPr>
      </w:pPr>
    </w:p>
    <w:tbl>
      <w:tblPr>
        <w:tblW w:w="0" w:type="auto"/>
        <w:tblLayout w:type="fixed"/>
        <w:tblLook w:val="01E0" w:firstRow="1" w:lastRow="1" w:firstColumn="1" w:lastColumn="1" w:noHBand="0" w:noVBand="0"/>
      </w:tblPr>
      <w:tblGrid>
        <w:gridCol w:w="4428"/>
        <w:gridCol w:w="468"/>
        <w:gridCol w:w="5040"/>
      </w:tblGrid>
      <w:tr w:rsidR="002D1DFE" w:rsidRPr="00196339" w14:paraId="2F285D48" w14:textId="77777777" w:rsidTr="00880AF5">
        <w:tc>
          <w:tcPr>
            <w:tcW w:w="4428" w:type="dxa"/>
          </w:tcPr>
          <w:p w14:paraId="256E7069" w14:textId="77777777" w:rsidR="002D1DFE" w:rsidRPr="00196339" w:rsidRDefault="001E4C5D" w:rsidP="00B61522">
            <w:pPr>
              <w:suppressAutoHyphens/>
              <w:rPr>
                <w:rFonts w:ascii="Arial Narrow" w:hAnsi="Arial Narrow" w:cs="Arial"/>
                <w:sz w:val="22"/>
                <w:szCs w:val="22"/>
              </w:rPr>
            </w:pPr>
            <w:r w:rsidRPr="00196339">
              <w:rPr>
                <w:rFonts w:ascii="Arial Narrow" w:hAnsi="Arial Narrow" w:cs="Arial"/>
                <w:sz w:val="22"/>
                <w:szCs w:val="22"/>
              </w:rPr>
              <w:fldChar w:fldCharType="begin">
                <w:ffData>
                  <w:name w:val="Texto21"/>
                  <w:enabled/>
                  <w:calcOnExit w:val="0"/>
                  <w:textInput>
                    <w:default w:val="[Nombre del Funcionario]"/>
                    <w:format w:val="Primera mayúsculas"/>
                  </w:textInput>
                </w:ffData>
              </w:fldChar>
            </w:r>
            <w:bookmarkStart w:id="4" w:name="Texto21"/>
            <w:r w:rsidR="00880AF5" w:rsidRPr="00196339">
              <w:rPr>
                <w:rFonts w:ascii="Arial Narrow" w:hAnsi="Arial Narrow" w:cs="Arial"/>
                <w:sz w:val="22"/>
                <w:szCs w:val="22"/>
              </w:rPr>
              <w:instrText xml:space="preserve"> FORMTEXT </w:instrText>
            </w:r>
            <w:r w:rsidRPr="00196339">
              <w:rPr>
                <w:rFonts w:ascii="Arial Narrow" w:hAnsi="Arial Narrow" w:cs="Arial"/>
                <w:sz w:val="22"/>
                <w:szCs w:val="22"/>
              </w:rPr>
            </w:r>
            <w:r w:rsidRPr="00196339">
              <w:rPr>
                <w:rFonts w:ascii="Arial Narrow" w:hAnsi="Arial Narrow" w:cs="Arial"/>
                <w:sz w:val="22"/>
                <w:szCs w:val="22"/>
              </w:rPr>
              <w:fldChar w:fldCharType="separate"/>
            </w:r>
            <w:r w:rsidR="00880AF5" w:rsidRPr="00196339">
              <w:rPr>
                <w:rFonts w:ascii="Arial Narrow" w:hAnsi="Arial Narrow" w:cs="Arial"/>
                <w:noProof/>
                <w:sz w:val="22"/>
                <w:szCs w:val="22"/>
              </w:rPr>
              <w:t>[Nombre del Funcionario]</w:t>
            </w:r>
            <w:r w:rsidRPr="00196339">
              <w:rPr>
                <w:rFonts w:ascii="Arial Narrow" w:hAnsi="Arial Narrow" w:cs="Arial"/>
                <w:sz w:val="22"/>
                <w:szCs w:val="22"/>
              </w:rPr>
              <w:fldChar w:fldCharType="end"/>
            </w:r>
            <w:bookmarkEnd w:id="4"/>
          </w:p>
        </w:tc>
        <w:tc>
          <w:tcPr>
            <w:tcW w:w="468" w:type="dxa"/>
          </w:tcPr>
          <w:p w14:paraId="18DB2983" w14:textId="77777777" w:rsidR="002D1DFE" w:rsidRPr="00196339" w:rsidRDefault="002D1DFE" w:rsidP="00B61522">
            <w:pPr>
              <w:suppressAutoHyphens/>
              <w:rPr>
                <w:rFonts w:ascii="Arial Narrow" w:hAnsi="Arial Narrow" w:cs="Arial"/>
                <w:sz w:val="22"/>
                <w:szCs w:val="22"/>
              </w:rPr>
            </w:pPr>
          </w:p>
        </w:tc>
        <w:tc>
          <w:tcPr>
            <w:tcW w:w="5040" w:type="dxa"/>
          </w:tcPr>
          <w:p w14:paraId="2AD4575D" w14:textId="77777777" w:rsidR="002D1DFE" w:rsidRPr="00196339" w:rsidRDefault="001E4C5D" w:rsidP="00B61522">
            <w:pPr>
              <w:suppressAutoHyphens/>
              <w:rPr>
                <w:rFonts w:ascii="Arial Narrow" w:hAnsi="Arial Narrow" w:cs="Arial"/>
                <w:sz w:val="22"/>
                <w:szCs w:val="22"/>
              </w:rPr>
            </w:pPr>
            <w:r w:rsidRPr="00196339">
              <w:rPr>
                <w:rFonts w:ascii="Arial Narrow" w:hAnsi="Arial Narrow" w:cs="Arial"/>
                <w:sz w:val="22"/>
                <w:szCs w:val="22"/>
              </w:rPr>
              <w:fldChar w:fldCharType="begin">
                <w:ffData>
                  <w:name w:val="Texto20"/>
                  <w:enabled/>
                  <w:calcOnExit w:val="0"/>
                  <w:textInput/>
                </w:ffData>
              </w:fldChar>
            </w:r>
            <w:r w:rsidR="002D1DFE" w:rsidRPr="00196339">
              <w:rPr>
                <w:rFonts w:ascii="Arial Narrow" w:hAnsi="Arial Narrow" w:cs="Arial"/>
                <w:sz w:val="22"/>
                <w:szCs w:val="22"/>
              </w:rPr>
              <w:instrText xml:space="preserve"> FORMTEXT </w:instrText>
            </w:r>
            <w:r w:rsidRPr="00196339">
              <w:rPr>
                <w:rFonts w:ascii="Arial Narrow" w:hAnsi="Arial Narrow" w:cs="Arial"/>
                <w:sz w:val="22"/>
                <w:szCs w:val="22"/>
              </w:rPr>
            </w:r>
            <w:r w:rsidRPr="00196339">
              <w:rPr>
                <w:rFonts w:ascii="Arial Narrow" w:hAnsi="Arial Narrow" w:cs="Arial"/>
                <w:sz w:val="22"/>
                <w:szCs w:val="22"/>
              </w:rPr>
              <w:fldChar w:fldCharType="separate"/>
            </w:r>
            <w:r w:rsidR="002D1DFE" w:rsidRPr="00196339">
              <w:rPr>
                <w:rFonts w:ascii="Arial" w:hAnsi="Arial" w:cs="Arial"/>
                <w:noProof/>
                <w:sz w:val="22"/>
                <w:szCs w:val="22"/>
              </w:rPr>
              <w:t> </w:t>
            </w:r>
            <w:r w:rsidR="002D1DFE" w:rsidRPr="00196339">
              <w:rPr>
                <w:rFonts w:ascii="Arial" w:hAnsi="Arial" w:cs="Arial"/>
                <w:noProof/>
                <w:sz w:val="22"/>
                <w:szCs w:val="22"/>
              </w:rPr>
              <w:t> </w:t>
            </w:r>
            <w:r w:rsidR="002D1DFE" w:rsidRPr="00196339">
              <w:rPr>
                <w:rFonts w:ascii="Arial" w:hAnsi="Arial" w:cs="Arial"/>
                <w:noProof/>
                <w:sz w:val="22"/>
                <w:szCs w:val="22"/>
              </w:rPr>
              <w:t> </w:t>
            </w:r>
            <w:r w:rsidR="002D1DFE" w:rsidRPr="00196339">
              <w:rPr>
                <w:rFonts w:ascii="Arial" w:hAnsi="Arial" w:cs="Arial"/>
                <w:noProof/>
                <w:sz w:val="22"/>
                <w:szCs w:val="22"/>
              </w:rPr>
              <w:t> </w:t>
            </w:r>
            <w:r w:rsidR="002D1DFE" w:rsidRPr="00196339">
              <w:rPr>
                <w:rFonts w:ascii="Arial" w:hAnsi="Arial" w:cs="Arial"/>
                <w:noProof/>
                <w:sz w:val="22"/>
                <w:szCs w:val="22"/>
              </w:rPr>
              <w:t> </w:t>
            </w:r>
            <w:r w:rsidRPr="00196339">
              <w:rPr>
                <w:rFonts w:ascii="Arial Narrow" w:hAnsi="Arial Narrow" w:cs="Arial"/>
                <w:sz w:val="22"/>
                <w:szCs w:val="22"/>
              </w:rPr>
              <w:fldChar w:fldCharType="end"/>
            </w:r>
          </w:p>
        </w:tc>
      </w:tr>
      <w:tr w:rsidR="002D1DFE" w:rsidRPr="00196339" w14:paraId="3B386329" w14:textId="77777777" w:rsidTr="00880AF5">
        <w:tc>
          <w:tcPr>
            <w:tcW w:w="4428" w:type="dxa"/>
          </w:tcPr>
          <w:p w14:paraId="3A8F6C79" w14:textId="77777777" w:rsidR="002D1DFE" w:rsidRPr="00196339" w:rsidRDefault="001E4C5D" w:rsidP="00B61522">
            <w:pPr>
              <w:suppressAutoHyphens/>
              <w:rPr>
                <w:rFonts w:ascii="Arial Narrow" w:hAnsi="Arial Narrow" w:cs="Arial"/>
                <w:sz w:val="22"/>
                <w:szCs w:val="22"/>
              </w:rPr>
            </w:pPr>
            <w:r w:rsidRPr="00196339">
              <w:rPr>
                <w:rFonts w:ascii="Arial Narrow" w:hAnsi="Arial Narrow" w:cs="Arial"/>
                <w:sz w:val="22"/>
                <w:szCs w:val="22"/>
              </w:rPr>
              <w:fldChar w:fldCharType="begin">
                <w:ffData>
                  <w:name w:val=""/>
                  <w:enabled/>
                  <w:calcOnExit w:val="0"/>
                  <w:textInput>
                    <w:default w:val="[Cargo]"/>
                    <w:format w:val="Primera mayúsculas"/>
                  </w:textInput>
                </w:ffData>
              </w:fldChar>
            </w:r>
            <w:r w:rsidR="002D1DFE" w:rsidRPr="00196339">
              <w:rPr>
                <w:rFonts w:ascii="Arial Narrow" w:hAnsi="Arial Narrow" w:cs="Arial"/>
                <w:sz w:val="22"/>
                <w:szCs w:val="22"/>
              </w:rPr>
              <w:instrText xml:space="preserve"> FORMTEXT </w:instrText>
            </w:r>
            <w:r w:rsidRPr="00196339">
              <w:rPr>
                <w:rFonts w:ascii="Arial Narrow" w:hAnsi="Arial Narrow" w:cs="Arial"/>
                <w:sz w:val="22"/>
                <w:szCs w:val="22"/>
              </w:rPr>
            </w:r>
            <w:r w:rsidRPr="00196339">
              <w:rPr>
                <w:rFonts w:ascii="Arial Narrow" w:hAnsi="Arial Narrow" w:cs="Arial"/>
                <w:sz w:val="22"/>
                <w:szCs w:val="22"/>
              </w:rPr>
              <w:fldChar w:fldCharType="separate"/>
            </w:r>
            <w:r w:rsidR="002D1DFE" w:rsidRPr="00196339">
              <w:rPr>
                <w:rFonts w:ascii="Arial Narrow" w:hAnsi="Arial Narrow" w:cs="Arial"/>
                <w:noProof/>
                <w:sz w:val="22"/>
                <w:szCs w:val="22"/>
              </w:rPr>
              <w:t>[Cargo]</w:t>
            </w:r>
            <w:r w:rsidRPr="00196339">
              <w:rPr>
                <w:rFonts w:ascii="Arial Narrow" w:hAnsi="Arial Narrow" w:cs="Arial"/>
                <w:sz w:val="22"/>
                <w:szCs w:val="22"/>
              </w:rPr>
              <w:fldChar w:fldCharType="end"/>
            </w:r>
          </w:p>
        </w:tc>
        <w:tc>
          <w:tcPr>
            <w:tcW w:w="468" w:type="dxa"/>
          </w:tcPr>
          <w:p w14:paraId="2B412537" w14:textId="77777777" w:rsidR="002D1DFE" w:rsidRPr="00196339" w:rsidRDefault="002D1DFE" w:rsidP="00B61522">
            <w:pPr>
              <w:suppressAutoHyphens/>
              <w:rPr>
                <w:rFonts w:ascii="Arial Narrow" w:hAnsi="Arial Narrow" w:cs="Arial"/>
                <w:sz w:val="22"/>
                <w:szCs w:val="22"/>
              </w:rPr>
            </w:pPr>
          </w:p>
        </w:tc>
        <w:tc>
          <w:tcPr>
            <w:tcW w:w="5040" w:type="dxa"/>
          </w:tcPr>
          <w:p w14:paraId="7D3D7EDA" w14:textId="77777777" w:rsidR="002D1DFE" w:rsidRPr="00196339" w:rsidRDefault="001E4C5D" w:rsidP="00B61522">
            <w:pPr>
              <w:suppressAutoHyphens/>
              <w:rPr>
                <w:rFonts w:ascii="Arial Narrow" w:hAnsi="Arial Narrow" w:cs="Arial"/>
                <w:sz w:val="22"/>
                <w:szCs w:val="22"/>
              </w:rPr>
            </w:pPr>
            <w:r w:rsidRPr="00196339">
              <w:rPr>
                <w:rFonts w:ascii="Arial Narrow" w:hAnsi="Arial Narrow" w:cs="Arial"/>
                <w:sz w:val="22"/>
                <w:szCs w:val="22"/>
              </w:rPr>
              <w:fldChar w:fldCharType="begin">
                <w:ffData>
                  <w:name w:val=""/>
                  <w:enabled/>
                  <w:calcOnExit w:val="0"/>
                  <w:textInput>
                    <w:maxLength w:val="50"/>
                    <w:format w:val="Primera mayúsculas"/>
                  </w:textInput>
                </w:ffData>
              </w:fldChar>
            </w:r>
            <w:r w:rsidR="002D1DFE" w:rsidRPr="00196339">
              <w:rPr>
                <w:rFonts w:ascii="Arial Narrow" w:hAnsi="Arial Narrow" w:cs="Arial"/>
                <w:sz w:val="22"/>
                <w:szCs w:val="22"/>
              </w:rPr>
              <w:instrText xml:space="preserve"> FORMTEXT </w:instrText>
            </w:r>
            <w:r w:rsidRPr="00196339">
              <w:rPr>
                <w:rFonts w:ascii="Arial Narrow" w:hAnsi="Arial Narrow" w:cs="Arial"/>
                <w:sz w:val="22"/>
                <w:szCs w:val="22"/>
              </w:rPr>
            </w:r>
            <w:r w:rsidRPr="00196339">
              <w:rPr>
                <w:rFonts w:ascii="Arial Narrow" w:hAnsi="Arial Narrow" w:cs="Arial"/>
                <w:sz w:val="22"/>
                <w:szCs w:val="22"/>
              </w:rPr>
              <w:fldChar w:fldCharType="separate"/>
            </w:r>
            <w:r w:rsidR="002D1DFE" w:rsidRPr="00196339">
              <w:rPr>
                <w:rFonts w:ascii="Arial" w:hAnsi="Arial" w:cs="Arial"/>
                <w:noProof/>
                <w:sz w:val="22"/>
                <w:szCs w:val="22"/>
              </w:rPr>
              <w:t> </w:t>
            </w:r>
            <w:r w:rsidR="002D1DFE" w:rsidRPr="00196339">
              <w:rPr>
                <w:rFonts w:ascii="Arial" w:hAnsi="Arial" w:cs="Arial"/>
                <w:noProof/>
                <w:sz w:val="22"/>
                <w:szCs w:val="22"/>
              </w:rPr>
              <w:t> </w:t>
            </w:r>
            <w:r w:rsidR="002D1DFE" w:rsidRPr="00196339">
              <w:rPr>
                <w:rFonts w:ascii="Arial" w:hAnsi="Arial" w:cs="Arial"/>
                <w:noProof/>
                <w:sz w:val="22"/>
                <w:szCs w:val="22"/>
              </w:rPr>
              <w:t> </w:t>
            </w:r>
            <w:r w:rsidR="002D1DFE" w:rsidRPr="00196339">
              <w:rPr>
                <w:rFonts w:ascii="Arial" w:hAnsi="Arial" w:cs="Arial"/>
                <w:noProof/>
                <w:sz w:val="22"/>
                <w:szCs w:val="22"/>
              </w:rPr>
              <w:t> </w:t>
            </w:r>
            <w:r w:rsidR="002D1DFE" w:rsidRPr="00196339">
              <w:rPr>
                <w:rFonts w:ascii="Arial" w:hAnsi="Arial" w:cs="Arial"/>
                <w:noProof/>
                <w:sz w:val="22"/>
                <w:szCs w:val="22"/>
              </w:rPr>
              <w:t> </w:t>
            </w:r>
            <w:r w:rsidRPr="00196339">
              <w:rPr>
                <w:rFonts w:ascii="Arial Narrow" w:hAnsi="Arial Narrow" w:cs="Arial"/>
                <w:sz w:val="22"/>
                <w:szCs w:val="22"/>
              </w:rPr>
              <w:fldChar w:fldCharType="end"/>
            </w:r>
          </w:p>
        </w:tc>
      </w:tr>
    </w:tbl>
    <w:p w14:paraId="7D41005F" w14:textId="77777777" w:rsidR="00E64A88" w:rsidRDefault="00581347" w:rsidP="00B61522">
      <w:pPr>
        <w:rPr>
          <w:noProof/>
          <w:lang w:val="es-PE" w:eastAsia="es-PE"/>
        </w:rPr>
      </w:pPr>
      <w:r w:rsidRPr="00196339">
        <w:rPr>
          <w:noProof/>
          <w:lang w:val="es-PE" w:eastAsia="es-PE"/>
        </w:rPr>
        <w:t xml:space="preserve">  </w:t>
      </w:r>
    </w:p>
    <w:p w14:paraId="519405F5" w14:textId="3E17437D" w:rsidR="008D607F" w:rsidRPr="00EA1331" w:rsidRDefault="00581347" w:rsidP="00B61522">
      <w:pPr>
        <w:rPr>
          <w:rFonts w:ascii="Arial Narrow" w:hAnsi="Arial Narrow" w:cs="Arial"/>
          <w:snapToGrid w:val="0"/>
          <w:sz w:val="6"/>
          <w:szCs w:val="6"/>
        </w:rPr>
      </w:pPr>
      <w:r w:rsidRPr="00196339">
        <w:rPr>
          <w:noProof/>
          <w:lang w:val="es-PE" w:eastAsia="es-PE"/>
        </w:rPr>
        <w:t xml:space="preserve">  </w:t>
      </w:r>
      <w:r w:rsidR="00F84F26" w:rsidRPr="00ED1C22">
        <w:rPr>
          <w:noProof/>
        </w:rPr>
        <w:drawing>
          <wp:inline distT="0" distB="0" distL="0" distR="0" wp14:anchorId="5B3EAB15" wp14:editId="6722D376">
            <wp:extent cx="806450" cy="88900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6450" cy="889000"/>
                    </a:xfrm>
                    <a:prstGeom prst="rect">
                      <a:avLst/>
                    </a:prstGeom>
                    <a:noFill/>
                    <a:ln>
                      <a:noFill/>
                    </a:ln>
                  </pic:spPr>
                </pic:pic>
              </a:graphicData>
            </a:graphic>
          </wp:inline>
        </w:drawing>
      </w:r>
    </w:p>
    <w:tbl>
      <w:tblPr>
        <w:tblW w:w="10188" w:type="dxa"/>
        <w:tblBorders>
          <w:top w:val="single" w:sz="4" w:space="0" w:color="auto"/>
        </w:tblBorders>
        <w:tblLayout w:type="fixed"/>
        <w:tblLook w:val="01E0" w:firstRow="1" w:lastRow="1" w:firstColumn="1" w:lastColumn="1" w:noHBand="0" w:noVBand="0"/>
      </w:tblPr>
      <w:tblGrid>
        <w:gridCol w:w="2268"/>
        <w:gridCol w:w="252"/>
        <w:gridCol w:w="2268"/>
        <w:gridCol w:w="468"/>
        <w:gridCol w:w="2412"/>
        <w:gridCol w:w="236"/>
        <w:gridCol w:w="2284"/>
      </w:tblGrid>
      <w:tr w:rsidR="002D1DFE" w:rsidRPr="00196339" w14:paraId="6137A1E9" w14:textId="77777777" w:rsidTr="00880AF5">
        <w:trPr>
          <w:trHeight w:val="270"/>
        </w:trPr>
        <w:tc>
          <w:tcPr>
            <w:tcW w:w="2268" w:type="dxa"/>
          </w:tcPr>
          <w:p w14:paraId="36B56511" w14:textId="77777777" w:rsidR="002D1DFE" w:rsidRPr="00196339" w:rsidRDefault="002D1DFE" w:rsidP="00B61522">
            <w:pPr>
              <w:suppressAutoHyphens/>
              <w:rPr>
                <w:rFonts w:ascii="Arial Narrow" w:hAnsi="Arial Narrow" w:cs="Arial"/>
                <w:sz w:val="22"/>
                <w:szCs w:val="22"/>
              </w:rPr>
            </w:pPr>
            <w:r w:rsidRPr="00196339">
              <w:rPr>
                <w:rFonts w:ascii="Arial Narrow" w:hAnsi="Arial Narrow" w:cs="Arial"/>
                <w:sz w:val="22"/>
                <w:szCs w:val="22"/>
              </w:rPr>
              <w:t>Firma, Cargo y Sello</w:t>
            </w:r>
          </w:p>
        </w:tc>
        <w:tc>
          <w:tcPr>
            <w:tcW w:w="252" w:type="dxa"/>
            <w:tcBorders>
              <w:top w:val="nil"/>
              <w:bottom w:val="nil"/>
            </w:tcBorders>
          </w:tcPr>
          <w:p w14:paraId="67F30794" w14:textId="77777777" w:rsidR="002D1DFE" w:rsidRPr="00196339" w:rsidRDefault="002D1DFE" w:rsidP="00B61522">
            <w:pPr>
              <w:suppressAutoHyphens/>
              <w:rPr>
                <w:rFonts w:ascii="Arial Narrow" w:hAnsi="Arial Narrow" w:cs="Arial"/>
                <w:sz w:val="22"/>
                <w:szCs w:val="22"/>
              </w:rPr>
            </w:pPr>
          </w:p>
        </w:tc>
        <w:tc>
          <w:tcPr>
            <w:tcW w:w="2268" w:type="dxa"/>
          </w:tcPr>
          <w:p w14:paraId="7176A0C3" w14:textId="77777777" w:rsidR="002D1DFE" w:rsidRPr="00196339" w:rsidRDefault="002D1DFE" w:rsidP="00B61522">
            <w:pPr>
              <w:suppressAutoHyphens/>
              <w:rPr>
                <w:rFonts w:ascii="Arial Narrow" w:hAnsi="Arial Narrow" w:cs="Arial"/>
                <w:sz w:val="22"/>
                <w:szCs w:val="22"/>
              </w:rPr>
            </w:pPr>
            <w:r w:rsidRPr="00196339">
              <w:rPr>
                <w:rFonts w:ascii="Arial Narrow" w:hAnsi="Arial Narrow" w:cs="Arial"/>
                <w:sz w:val="22"/>
                <w:szCs w:val="22"/>
              </w:rPr>
              <w:t>Firma, Cargo y Sello</w:t>
            </w:r>
          </w:p>
        </w:tc>
        <w:tc>
          <w:tcPr>
            <w:tcW w:w="468" w:type="dxa"/>
            <w:tcBorders>
              <w:top w:val="nil"/>
              <w:bottom w:val="nil"/>
            </w:tcBorders>
          </w:tcPr>
          <w:p w14:paraId="6F025D89" w14:textId="77777777" w:rsidR="002D1DFE" w:rsidRPr="00196339" w:rsidRDefault="002D1DFE" w:rsidP="00B61522">
            <w:pPr>
              <w:suppressAutoHyphens/>
              <w:rPr>
                <w:rFonts w:ascii="Arial Narrow" w:hAnsi="Arial Narrow" w:cs="Arial"/>
                <w:sz w:val="22"/>
                <w:szCs w:val="22"/>
              </w:rPr>
            </w:pPr>
          </w:p>
        </w:tc>
        <w:tc>
          <w:tcPr>
            <w:tcW w:w="2412" w:type="dxa"/>
            <w:shd w:val="clear" w:color="auto" w:fill="auto"/>
          </w:tcPr>
          <w:p w14:paraId="48CB44FC" w14:textId="77777777" w:rsidR="002D1DFE" w:rsidRPr="00196339" w:rsidRDefault="002D1DFE" w:rsidP="00B61522">
            <w:pPr>
              <w:suppressAutoHyphens/>
              <w:rPr>
                <w:rFonts w:ascii="Arial Narrow" w:hAnsi="Arial Narrow" w:cs="Arial"/>
                <w:sz w:val="22"/>
                <w:szCs w:val="22"/>
              </w:rPr>
            </w:pPr>
            <w:r w:rsidRPr="00196339">
              <w:rPr>
                <w:rFonts w:ascii="Arial Narrow" w:hAnsi="Arial Narrow" w:cs="Arial"/>
                <w:sz w:val="22"/>
                <w:szCs w:val="22"/>
              </w:rPr>
              <w:t>Firma, Cargo y Sello</w:t>
            </w:r>
          </w:p>
        </w:tc>
        <w:tc>
          <w:tcPr>
            <w:tcW w:w="236" w:type="dxa"/>
            <w:tcBorders>
              <w:top w:val="nil"/>
              <w:bottom w:val="nil"/>
            </w:tcBorders>
            <w:shd w:val="clear" w:color="auto" w:fill="auto"/>
          </w:tcPr>
          <w:p w14:paraId="392246E6" w14:textId="77777777" w:rsidR="002D1DFE" w:rsidRPr="00196339" w:rsidRDefault="002D1DFE" w:rsidP="00B61522">
            <w:pPr>
              <w:suppressAutoHyphens/>
              <w:rPr>
                <w:rFonts w:ascii="Arial Narrow" w:hAnsi="Arial Narrow" w:cs="Arial"/>
                <w:sz w:val="22"/>
                <w:szCs w:val="22"/>
              </w:rPr>
            </w:pPr>
          </w:p>
        </w:tc>
        <w:tc>
          <w:tcPr>
            <w:tcW w:w="2284" w:type="dxa"/>
            <w:shd w:val="clear" w:color="auto" w:fill="auto"/>
          </w:tcPr>
          <w:p w14:paraId="7306A6BD" w14:textId="77777777" w:rsidR="002D1DFE" w:rsidRPr="00196339" w:rsidRDefault="002D1DFE" w:rsidP="00B61522">
            <w:pPr>
              <w:suppressAutoHyphens/>
              <w:rPr>
                <w:rFonts w:ascii="Arial Narrow" w:hAnsi="Arial Narrow" w:cs="Arial"/>
                <w:sz w:val="22"/>
                <w:szCs w:val="22"/>
              </w:rPr>
            </w:pPr>
            <w:r w:rsidRPr="00196339">
              <w:rPr>
                <w:rFonts w:ascii="Arial Narrow" w:hAnsi="Arial Narrow" w:cs="Arial"/>
                <w:sz w:val="22"/>
                <w:szCs w:val="22"/>
              </w:rPr>
              <w:t>Firma, Cargo y Sello</w:t>
            </w:r>
          </w:p>
        </w:tc>
      </w:tr>
      <w:tr w:rsidR="002D1DFE" w:rsidRPr="00196339" w14:paraId="552D1DCD" w14:textId="77777777" w:rsidTr="00880AF5">
        <w:trPr>
          <w:trHeight w:val="80"/>
        </w:trPr>
        <w:tc>
          <w:tcPr>
            <w:tcW w:w="2268" w:type="dxa"/>
          </w:tcPr>
          <w:p w14:paraId="2E4B4E39" w14:textId="77777777" w:rsidR="002D1DFE" w:rsidRPr="00E64A88" w:rsidRDefault="002D1DFE" w:rsidP="00B61522">
            <w:pPr>
              <w:suppressAutoHyphens/>
              <w:rPr>
                <w:rFonts w:ascii="Arial Narrow" w:hAnsi="Arial Narrow" w:cs="Arial"/>
                <w:sz w:val="4"/>
                <w:szCs w:val="4"/>
              </w:rPr>
            </w:pPr>
          </w:p>
        </w:tc>
        <w:tc>
          <w:tcPr>
            <w:tcW w:w="252" w:type="dxa"/>
            <w:tcBorders>
              <w:top w:val="nil"/>
            </w:tcBorders>
          </w:tcPr>
          <w:p w14:paraId="1A04ADBC" w14:textId="77777777" w:rsidR="002D1DFE" w:rsidRPr="00196339" w:rsidRDefault="002D1DFE" w:rsidP="00B61522">
            <w:pPr>
              <w:suppressAutoHyphens/>
              <w:rPr>
                <w:rFonts w:ascii="Arial Narrow" w:hAnsi="Arial Narrow" w:cs="Arial"/>
                <w:sz w:val="22"/>
                <w:szCs w:val="22"/>
              </w:rPr>
            </w:pPr>
          </w:p>
        </w:tc>
        <w:tc>
          <w:tcPr>
            <w:tcW w:w="2268" w:type="dxa"/>
          </w:tcPr>
          <w:p w14:paraId="4089D4A5" w14:textId="77777777" w:rsidR="002D1DFE" w:rsidRPr="00196339" w:rsidRDefault="002D1DFE" w:rsidP="00B61522">
            <w:pPr>
              <w:suppressAutoHyphens/>
              <w:rPr>
                <w:rFonts w:ascii="Arial Narrow" w:hAnsi="Arial Narrow" w:cs="Arial"/>
                <w:sz w:val="22"/>
                <w:szCs w:val="22"/>
              </w:rPr>
            </w:pPr>
          </w:p>
        </w:tc>
        <w:tc>
          <w:tcPr>
            <w:tcW w:w="468" w:type="dxa"/>
            <w:tcBorders>
              <w:top w:val="nil"/>
            </w:tcBorders>
          </w:tcPr>
          <w:p w14:paraId="02AFA57F" w14:textId="77777777" w:rsidR="002D1DFE" w:rsidRPr="00196339" w:rsidRDefault="002D1DFE" w:rsidP="00B61522">
            <w:pPr>
              <w:suppressAutoHyphens/>
              <w:rPr>
                <w:rFonts w:ascii="Arial Narrow" w:hAnsi="Arial Narrow" w:cs="Arial"/>
                <w:sz w:val="22"/>
                <w:szCs w:val="22"/>
              </w:rPr>
            </w:pPr>
          </w:p>
        </w:tc>
        <w:tc>
          <w:tcPr>
            <w:tcW w:w="2412" w:type="dxa"/>
            <w:shd w:val="clear" w:color="auto" w:fill="auto"/>
          </w:tcPr>
          <w:p w14:paraId="276CADAA" w14:textId="77777777" w:rsidR="002D1DFE" w:rsidRPr="00196339" w:rsidRDefault="002D1DFE" w:rsidP="00B61522">
            <w:pPr>
              <w:suppressAutoHyphens/>
              <w:rPr>
                <w:rFonts w:ascii="Arial Narrow" w:hAnsi="Arial Narrow" w:cs="Arial"/>
                <w:sz w:val="22"/>
                <w:szCs w:val="22"/>
              </w:rPr>
            </w:pPr>
          </w:p>
        </w:tc>
        <w:tc>
          <w:tcPr>
            <w:tcW w:w="236" w:type="dxa"/>
            <w:tcBorders>
              <w:top w:val="nil"/>
            </w:tcBorders>
            <w:shd w:val="clear" w:color="auto" w:fill="auto"/>
          </w:tcPr>
          <w:p w14:paraId="0F4F12E7" w14:textId="77777777" w:rsidR="002D1DFE" w:rsidRPr="00196339" w:rsidRDefault="002D1DFE" w:rsidP="00B61522">
            <w:pPr>
              <w:suppressAutoHyphens/>
              <w:rPr>
                <w:rFonts w:ascii="Arial Narrow" w:hAnsi="Arial Narrow" w:cs="Arial"/>
                <w:sz w:val="22"/>
                <w:szCs w:val="22"/>
              </w:rPr>
            </w:pPr>
          </w:p>
        </w:tc>
        <w:tc>
          <w:tcPr>
            <w:tcW w:w="2284" w:type="dxa"/>
            <w:shd w:val="clear" w:color="auto" w:fill="auto"/>
          </w:tcPr>
          <w:p w14:paraId="6794DE9D" w14:textId="77777777" w:rsidR="002D1DFE" w:rsidRPr="00196339" w:rsidRDefault="002D1DFE" w:rsidP="00B61522">
            <w:pPr>
              <w:suppressAutoHyphens/>
              <w:rPr>
                <w:rFonts w:ascii="Arial Narrow" w:hAnsi="Arial Narrow" w:cs="Arial"/>
                <w:sz w:val="22"/>
                <w:szCs w:val="22"/>
              </w:rPr>
            </w:pPr>
          </w:p>
        </w:tc>
      </w:tr>
    </w:tbl>
    <w:p w14:paraId="3EDD2979" w14:textId="1ED35A27" w:rsidR="00532F4B" w:rsidRPr="00196339" w:rsidRDefault="00EA1331" w:rsidP="00B61522">
      <w:pPr>
        <w:rPr>
          <w:rFonts w:ascii="Arial Narrow" w:hAnsi="Arial Narrow" w:cs="Arial"/>
          <w:sz w:val="22"/>
          <w:szCs w:val="22"/>
        </w:rPr>
      </w:pPr>
      <w:r>
        <w:rPr>
          <w:noProof/>
        </w:rPr>
        <w:t xml:space="preserve">        </w:t>
      </w:r>
      <w:r w:rsidR="00F84F26" w:rsidRPr="00411D9F">
        <w:rPr>
          <w:noProof/>
        </w:rPr>
        <w:drawing>
          <wp:inline distT="0" distB="0" distL="0" distR="0" wp14:anchorId="0E363733" wp14:editId="04A3D5EC">
            <wp:extent cx="866520" cy="390707"/>
            <wp:effectExtent l="0" t="0" r="0" b="952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2966" cy="393613"/>
                    </a:xfrm>
                    <a:prstGeom prst="rect">
                      <a:avLst/>
                    </a:prstGeom>
                    <a:noFill/>
                    <a:ln>
                      <a:noFill/>
                    </a:ln>
                  </pic:spPr>
                </pic:pic>
              </a:graphicData>
            </a:graphic>
          </wp:inline>
        </w:drawing>
      </w:r>
    </w:p>
    <w:tbl>
      <w:tblPr>
        <w:tblW w:w="2520" w:type="dxa"/>
        <w:tblBorders>
          <w:top w:val="single" w:sz="4" w:space="0" w:color="auto"/>
        </w:tblBorders>
        <w:tblLayout w:type="fixed"/>
        <w:tblLook w:val="01E0" w:firstRow="1" w:lastRow="1" w:firstColumn="1" w:lastColumn="1" w:noHBand="0" w:noVBand="0"/>
      </w:tblPr>
      <w:tblGrid>
        <w:gridCol w:w="2268"/>
        <w:gridCol w:w="252"/>
      </w:tblGrid>
      <w:tr w:rsidR="00581347" w:rsidRPr="00196339" w14:paraId="001C7A7D" w14:textId="77777777" w:rsidTr="00581347">
        <w:trPr>
          <w:trHeight w:val="270"/>
        </w:trPr>
        <w:tc>
          <w:tcPr>
            <w:tcW w:w="2268" w:type="dxa"/>
          </w:tcPr>
          <w:p w14:paraId="458CE54B" w14:textId="77777777" w:rsidR="00581347" w:rsidRPr="00196339" w:rsidRDefault="00581347" w:rsidP="002036B5">
            <w:pPr>
              <w:suppressAutoHyphens/>
              <w:rPr>
                <w:rFonts w:ascii="Arial Narrow" w:hAnsi="Arial Narrow" w:cs="Arial"/>
                <w:sz w:val="22"/>
                <w:szCs w:val="22"/>
              </w:rPr>
            </w:pPr>
            <w:r w:rsidRPr="00196339">
              <w:rPr>
                <w:noProof/>
                <w:lang w:val="es-PE" w:eastAsia="es-PE"/>
              </w:rPr>
              <w:t xml:space="preserve">    </w:t>
            </w:r>
            <w:r w:rsidRPr="00196339">
              <w:rPr>
                <w:rFonts w:ascii="Arial Narrow" w:hAnsi="Arial Narrow" w:cs="Arial"/>
                <w:sz w:val="22"/>
                <w:szCs w:val="22"/>
              </w:rPr>
              <w:t>Firma, Cargo y Sello</w:t>
            </w:r>
          </w:p>
        </w:tc>
        <w:tc>
          <w:tcPr>
            <w:tcW w:w="252" w:type="dxa"/>
            <w:tcBorders>
              <w:top w:val="nil"/>
              <w:bottom w:val="nil"/>
            </w:tcBorders>
          </w:tcPr>
          <w:p w14:paraId="49453C05" w14:textId="77777777" w:rsidR="00581347" w:rsidRPr="00196339" w:rsidRDefault="00581347" w:rsidP="002036B5">
            <w:pPr>
              <w:suppressAutoHyphens/>
              <w:rPr>
                <w:rFonts w:ascii="Arial Narrow" w:hAnsi="Arial Narrow" w:cs="Arial"/>
                <w:sz w:val="22"/>
                <w:szCs w:val="22"/>
              </w:rPr>
            </w:pPr>
          </w:p>
        </w:tc>
      </w:tr>
    </w:tbl>
    <w:p w14:paraId="5F93CBC0" w14:textId="77777777" w:rsidR="00581347" w:rsidRPr="00196339" w:rsidRDefault="00581347" w:rsidP="00370A83">
      <w:pPr>
        <w:rPr>
          <w:rFonts w:ascii="Arial Narrow" w:hAnsi="Arial Narrow" w:cs="Arial"/>
          <w:sz w:val="22"/>
          <w:szCs w:val="22"/>
        </w:rPr>
      </w:pPr>
    </w:p>
    <w:sectPr w:rsidR="00581347" w:rsidRPr="00196339" w:rsidSect="002C5EE6">
      <w:footerReference w:type="default" r:id="rId16"/>
      <w:type w:val="continuous"/>
      <w:pgSz w:w="11906" w:h="16838" w:code="9"/>
      <w:pgMar w:top="245" w:right="576" w:bottom="547" w:left="576" w:header="259"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3C59C" w14:textId="77777777" w:rsidR="004B0008" w:rsidRDefault="004B0008" w:rsidP="00395AB9">
      <w:r>
        <w:separator/>
      </w:r>
    </w:p>
  </w:endnote>
  <w:endnote w:type="continuationSeparator" w:id="0">
    <w:p w14:paraId="298E95C1" w14:textId="77777777" w:rsidR="004B0008" w:rsidRDefault="004B0008" w:rsidP="0039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F4F3F" w14:textId="77777777" w:rsidR="00880AF5" w:rsidRDefault="00880AF5" w:rsidP="00E35FA4">
    <w:pPr>
      <w:pStyle w:val="Footer"/>
      <w:tabs>
        <w:tab w:val="left" w:pos="0"/>
      </w:tabs>
      <w:ind w:firstLine="284"/>
      <w:rPr>
        <w:rFonts w:ascii="Arial" w:hAnsi="Arial" w:cs="Arial"/>
        <w:sz w:val="18"/>
        <w:szCs w:val="18"/>
      </w:rPr>
    </w:pPr>
    <w:r>
      <w:rPr>
        <w:rFonts w:ascii="Arial" w:hAnsi="Arial" w:cs="Arial"/>
        <w:sz w:val="18"/>
        <w:szCs w:val="18"/>
      </w:rPr>
      <w:t>S.0254/</w:t>
    </w:r>
    <w:r w:rsidR="007C0E0B">
      <w:rPr>
        <w:rFonts w:ascii="Arial" w:hAnsi="Arial" w:cs="Arial"/>
        <w:sz w:val="18"/>
        <w:szCs w:val="18"/>
      </w:rPr>
      <w:t>02.2022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BC32" w14:textId="0A5D262E" w:rsidR="007C0E0B" w:rsidRDefault="005B4FF5" w:rsidP="007C0E0B">
    <w:pPr>
      <w:pStyle w:val="Footer"/>
      <w:tabs>
        <w:tab w:val="left" w:pos="0"/>
      </w:tabs>
      <w:ind w:firstLine="284"/>
      <w:rPr>
        <w:rFonts w:ascii="Arial" w:hAnsi="Arial" w:cs="Arial"/>
        <w:sz w:val="18"/>
        <w:szCs w:val="18"/>
      </w:rPr>
    </w:pPr>
    <w:r>
      <w:rPr>
        <w:rFonts w:ascii="Arial" w:hAnsi="Arial" w:cs="Arial"/>
        <w:sz w:val="18"/>
        <w:szCs w:val="18"/>
      </w:rPr>
      <w:t>S.0254/</w:t>
    </w:r>
    <w:r w:rsidR="00EA1331">
      <w:rPr>
        <w:rFonts w:ascii="Arial" w:hAnsi="Arial" w:cs="Arial"/>
        <w:sz w:val="18"/>
        <w:szCs w:val="18"/>
      </w:rPr>
      <w:t>10</w:t>
    </w:r>
    <w:r w:rsidR="007C0E0B">
      <w:rPr>
        <w:rFonts w:ascii="Arial" w:hAnsi="Arial" w:cs="Arial"/>
        <w:sz w:val="18"/>
        <w:szCs w:val="18"/>
      </w:rPr>
      <w:t>.2022</w:t>
    </w:r>
  </w:p>
  <w:p w14:paraId="0A7E97A5" w14:textId="77777777" w:rsidR="00ED3FF7" w:rsidRPr="005B4FF5" w:rsidRDefault="00ED3FF7" w:rsidP="00ED3FF7">
    <w:pPr>
      <w:pStyle w:val="Footer"/>
      <w:tabs>
        <w:tab w:val="left" w:pos="0"/>
      </w:tabs>
      <w:ind w:firstLine="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B55E2" w14:textId="77777777" w:rsidR="004B0008" w:rsidRDefault="004B0008" w:rsidP="00395AB9">
      <w:r>
        <w:separator/>
      </w:r>
    </w:p>
  </w:footnote>
  <w:footnote w:type="continuationSeparator" w:id="0">
    <w:p w14:paraId="580DDBFA" w14:textId="77777777" w:rsidR="004B0008" w:rsidRDefault="004B0008" w:rsidP="00395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59A9" w14:textId="1AC9238A" w:rsidR="00880AF5" w:rsidRDefault="00F84F26">
    <w:pPr>
      <w:pStyle w:val="Header"/>
    </w:pPr>
    <w:r w:rsidRPr="00576E56">
      <w:rPr>
        <w:noProof/>
      </w:rPr>
      <w:drawing>
        <wp:inline distT="0" distB="0" distL="0" distR="0" wp14:anchorId="50F04896" wp14:editId="53D12D71">
          <wp:extent cx="1200150" cy="349250"/>
          <wp:effectExtent l="0" t="0" r="0" b="0"/>
          <wp:docPr id="3" name="Imagen 19" descr="C:\Users\U01336\AppData\Local\Microsoft\Windows\INetCache\Content.Word\Scotiabank_Corporate_Logo_HEX_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C:\Users\U01336\AppData\Local\Microsoft\Windows\INetCache\Content.Word\Scotiabank_Corporate_Logo_HEX_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349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D37BE"/>
    <w:multiLevelType w:val="hybridMultilevel"/>
    <w:tmpl w:val="E60C0E2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3D9456F"/>
    <w:multiLevelType w:val="hybridMultilevel"/>
    <w:tmpl w:val="83FE2FDC"/>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3C2925B9"/>
    <w:multiLevelType w:val="hybridMultilevel"/>
    <w:tmpl w:val="9D54369A"/>
    <w:lvl w:ilvl="0" w:tplc="280A0019">
      <w:start w:val="1"/>
      <w:numFmt w:val="lowerLetter"/>
      <w:lvlText w:val="%1."/>
      <w:lvlJc w:val="left"/>
      <w:pPr>
        <w:ind w:left="630" w:hanging="360"/>
      </w:pPr>
      <w:rPr>
        <w:rFonts w:hint="default"/>
      </w:rPr>
    </w:lvl>
    <w:lvl w:ilvl="1" w:tplc="280A0019" w:tentative="1">
      <w:start w:val="1"/>
      <w:numFmt w:val="lowerLetter"/>
      <w:lvlText w:val="%2."/>
      <w:lvlJc w:val="left"/>
      <w:pPr>
        <w:ind w:left="1350" w:hanging="360"/>
      </w:pPr>
    </w:lvl>
    <w:lvl w:ilvl="2" w:tplc="280A001B" w:tentative="1">
      <w:start w:val="1"/>
      <w:numFmt w:val="lowerRoman"/>
      <w:lvlText w:val="%3."/>
      <w:lvlJc w:val="right"/>
      <w:pPr>
        <w:ind w:left="2070" w:hanging="180"/>
      </w:pPr>
    </w:lvl>
    <w:lvl w:ilvl="3" w:tplc="280A000F" w:tentative="1">
      <w:start w:val="1"/>
      <w:numFmt w:val="decimal"/>
      <w:lvlText w:val="%4."/>
      <w:lvlJc w:val="left"/>
      <w:pPr>
        <w:ind w:left="2790" w:hanging="360"/>
      </w:pPr>
    </w:lvl>
    <w:lvl w:ilvl="4" w:tplc="280A0019" w:tentative="1">
      <w:start w:val="1"/>
      <w:numFmt w:val="lowerLetter"/>
      <w:lvlText w:val="%5."/>
      <w:lvlJc w:val="left"/>
      <w:pPr>
        <w:ind w:left="3510" w:hanging="360"/>
      </w:pPr>
    </w:lvl>
    <w:lvl w:ilvl="5" w:tplc="280A001B" w:tentative="1">
      <w:start w:val="1"/>
      <w:numFmt w:val="lowerRoman"/>
      <w:lvlText w:val="%6."/>
      <w:lvlJc w:val="right"/>
      <w:pPr>
        <w:ind w:left="4230" w:hanging="180"/>
      </w:pPr>
    </w:lvl>
    <w:lvl w:ilvl="6" w:tplc="280A000F" w:tentative="1">
      <w:start w:val="1"/>
      <w:numFmt w:val="decimal"/>
      <w:lvlText w:val="%7."/>
      <w:lvlJc w:val="left"/>
      <w:pPr>
        <w:ind w:left="4950" w:hanging="360"/>
      </w:pPr>
    </w:lvl>
    <w:lvl w:ilvl="7" w:tplc="280A0019" w:tentative="1">
      <w:start w:val="1"/>
      <w:numFmt w:val="lowerLetter"/>
      <w:lvlText w:val="%8."/>
      <w:lvlJc w:val="left"/>
      <w:pPr>
        <w:ind w:left="5670" w:hanging="360"/>
      </w:pPr>
    </w:lvl>
    <w:lvl w:ilvl="8" w:tplc="280A001B" w:tentative="1">
      <w:start w:val="1"/>
      <w:numFmt w:val="lowerRoman"/>
      <w:lvlText w:val="%9."/>
      <w:lvlJc w:val="right"/>
      <w:pPr>
        <w:ind w:left="6390" w:hanging="180"/>
      </w:pPr>
    </w:lvl>
  </w:abstractNum>
  <w:abstractNum w:abstractNumId="3" w15:restartNumberingAfterBreak="0">
    <w:nsid w:val="5BE52C93"/>
    <w:multiLevelType w:val="multilevel"/>
    <w:tmpl w:val="3A2E82AC"/>
    <w:lvl w:ilvl="0">
      <w:start w:val="1"/>
      <w:numFmt w:val="decimal"/>
      <w:lvlText w:val="%1."/>
      <w:lvlJc w:val="left"/>
      <w:pPr>
        <w:ind w:left="720" w:hanging="360"/>
      </w:pPr>
      <w:rPr>
        <w:rFonts w:ascii="Arial" w:eastAsia="Times New Roman" w:hAnsi="Arial" w:cs="Times New Roman"/>
      </w:rPr>
    </w:lvl>
    <w:lvl w:ilvl="1">
      <w:start w:val="1"/>
      <w:numFmt w:val="decimal"/>
      <w:isLgl/>
      <w:lvlText w:val="%1.%2."/>
      <w:lvlJc w:val="left"/>
      <w:pPr>
        <w:ind w:left="2130" w:hanging="72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590" w:hanging="108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7050" w:hanging="144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510" w:hanging="1800"/>
      </w:pPr>
      <w:rPr>
        <w:rFonts w:hint="default"/>
      </w:rPr>
    </w:lvl>
    <w:lvl w:ilvl="8">
      <w:start w:val="1"/>
      <w:numFmt w:val="decimal"/>
      <w:isLgl/>
      <w:lvlText w:val="%1.%2.%3.%4.%5.%6.%7.%8.%9."/>
      <w:lvlJc w:val="left"/>
      <w:pPr>
        <w:ind w:left="10920" w:hanging="21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ocumentProtection w:edit="forms" w:enforcement="1" w:cryptProviderType="rsaAES" w:cryptAlgorithmClass="hash" w:cryptAlgorithmType="typeAny" w:cryptAlgorithmSid="14" w:cryptSpinCount="100000" w:hash="3EGuEZqadk7rO63KdzAKtUGHu9MYuJ8NPOthmIgDc++OpGlwC3wqZ6Bvt6Lu8DmIS8QipaDUTK9b4eD2a79Ptg==" w:salt="4AUrlOrLGU4B5CEIO+AmI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DFE"/>
    <w:rsid w:val="00083A28"/>
    <w:rsid w:val="000D5C10"/>
    <w:rsid w:val="000E65D5"/>
    <w:rsid w:val="0010372D"/>
    <w:rsid w:val="00127738"/>
    <w:rsid w:val="00196339"/>
    <w:rsid w:val="001A04DA"/>
    <w:rsid w:val="001B1CA3"/>
    <w:rsid w:val="001B409E"/>
    <w:rsid w:val="001C5D51"/>
    <w:rsid w:val="001E4C5D"/>
    <w:rsid w:val="002036B5"/>
    <w:rsid w:val="00245D64"/>
    <w:rsid w:val="00276661"/>
    <w:rsid w:val="002A2015"/>
    <w:rsid w:val="002C5EE6"/>
    <w:rsid w:val="002D1DFE"/>
    <w:rsid w:val="00340188"/>
    <w:rsid w:val="00370A83"/>
    <w:rsid w:val="00382880"/>
    <w:rsid w:val="00395AB9"/>
    <w:rsid w:val="004273C1"/>
    <w:rsid w:val="0044270B"/>
    <w:rsid w:val="00461EF6"/>
    <w:rsid w:val="00463943"/>
    <w:rsid w:val="004A5EFB"/>
    <w:rsid w:val="004B0008"/>
    <w:rsid w:val="004B30FC"/>
    <w:rsid w:val="004E1E5E"/>
    <w:rsid w:val="004F7393"/>
    <w:rsid w:val="00513316"/>
    <w:rsid w:val="0052636C"/>
    <w:rsid w:val="00532F4B"/>
    <w:rsid w:val="00564E41"/>
    <w:rsid w:val="005767A8"/>
    <w:rsid w:val="00581347"/>
    <w:rsid w:val="005B203F"/>
    <w:rsid w:val="005B2F84"/>
    <w:rsid w:val="005B4FF5"/>
    <w:rsid w:val="005B78D1"/>
    <w:rsid w:val="005C2216"/>
    <w:rsid w:val="005F4331"/>
    <w:rsid w:val="005F71FB"/>
    <w:rsid w:val="00604148"/>
    <w:rsid w:val="00615875"/>
    <w:rsid w:val="00633075"/>
    <w:rsid w:val="00637CF0"/>
    <w:rsid w:val="00683ED9"/>
    <w:rsid w:val="006A486E"/>
    <w:rsid w:val="006C6120"/>
    <w:rsid w:val="006F3586"/>
    <w:rsid w:val="006F359C"/>
    <w:rsid w:val="00753C46"/>
    <w:rsid w:val="0075503B"/>
    <w:rsid w:val="00761D32"/>
    <w:rsid w:val="007A3608"/>
    <w:rsid w:val="007C0E0B"/>
    <w:rsid w:val="007C4476"/>
    <w:rsid w:val="007D13DF"/>
    <w:rsid w:val="007E7E65"/>
    <w:rsid w:val="00835CAB"/>
    <w:rsid w:val="00842066"/>
    <w:rsid w:val="00853FB3"/>
    <w:rsid w:val="00880AF5"/>
    <w:rsid w:val="008844BB"/>
    <w:rsid w:val="008A3636"/>
    <w:rsid w:val="008D607F"/>
    <w:rsid w:val="008F375E"/>
    <w:rsid w:val="00951E15"/>
    <w:rsid w:val="009601B8"/>
    <w:rsid w:val="009F2A62"/>
    <w:rsid w:val="00A07567"/>
    <w:rsid w:val="00A22CA1"/>
    <w:rsid w:val="00A44152"/>
    <w:rsid w:val="00A61623"/>
    <w:rsid w:val="00A711AC"/>
    <w:rsid w:val="00AA2298"/>
    <w:rsid w:val="00AA4C7A"/>
    <w:rsid w:val="00AA6763"/>
    <w:rsid w:val="00AB067C"/>
    <w:rsid w:val="00AE6B43"/>
    <w:rsid w:val="00B0635F"/>
    <w:rsid w:val="00B42504"/>
    <w:rsid w:val="00B61522"/>
    <w:rsid w:val="00B62983"/>
    <w:rsid w:val="00B76A98"/>
    <w:rsid w:val="00BC3B64"/>
    <w:rsid w:val="00C009E2"/>
    <w:rsid w:val="00C02A29"/>
    <w:rsid w:val="00C55755"/>
    <w:rsid w:val="00C90BF3"/>
    <w:rsid w:val="00D6034D"/>
    <w:rsid w:val="00E30419"/>
    <w:rsid w:val="00E35FA4"/>
    <w:rsid w:val="00E64306"/>
    <w:rsid w:val="00E64A88"/>
    <w:rsid w:val="00E84307"/>
    <w:rsid w:val="00E974AA"/>
    <w:rsid w:val="00EA1331"/>
    <w:rsid w:val="00ED3FF7"/>
    <w:rsid w:val="00EE4F9E"/>
    <w:rsid w:val="00F63DF7"/>
    <w:rsid w:val="00F72391"/>
    <w:rsid w:val="00F84F26"/>
    <w:rsid w:val="00F93782"/>
    <w:rsid w:val="00FA4D6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9CAA0"/>
  <w15:chartTrackingRefBased/>
  <w15:docId w15:val="{4B7EFB76-C75C-4E79-AA3C-74F7575A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DFE"/>
    <w:rPr>
      <w:rFonts w:ascii="Times New Roman" w:eastAsia="Times New Roman" w:hAnsi="Times New Roman"/>
      <w:lang w:val="es-ES" w:eastAsia="es-ES"/>
    </w:rPr>
  </w:style>
  <w:style w:type="paragraph" w:styleId="Heading1">
    <w:name w:val="heading 1"/>
    <w:basedOn w:val="Normal"/>
    <w:next w:val="Normal"/>
    <w:link w:val="Heading1Char"/>
    <w:qFormat/>
    <w:rsid w:val="002D1DFE"/>
    <w:pPr>
      <w:keepNext/>
      <w:jc w:val="both"/>
      <w:outlineLvl w:val="0"/>
    </w:pPr>
    <w:rPr>
      <w:rFonts w:ascii="Arial" w:hAnsi="Arial"/>
      <w:b/>
      <w:u w:val="single"/>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D1DFE"/>
    <w:rPr>
      <w:rFonts w:ascii="Arial" w:eastAsia="Times New Roman" w:hAnsi="Arial" w:cs="Times New Roman"/>
      <w:b/>
      <w:sz w:val="20"/>
      <w:szCs w:val="20"/>
      <w:u w:val="single"/>
      <w:lang w:val="es-ES_tradnl" w:eastAsia="es-ES"/>
    </w:rPr>
  </w:style>
  <w:style w:type="paragraph" w:styleId="Header">
    <w:name w:val="header"/>
    <w:basedOn w:val="Normal"/>
    <w:link w:val="HeaderChar"/>
    <w:rsid w:val="002D1DFE"/>
    <w:pPr>
      <w:tabs>
        <w:tab w:val="center" w:pos="4252"/>
        <w:tab w:val="right" w:pos="8504"/>
      </w:tabs>
    </w:pPr>
  </w:style>
  <w:style w:type="character" w:customStyle="1" w:styleId="HeaderChar">
    <w:name w:val="Header Char"/>
    <w:link w:val="Header"/>
    <w:rsid w:val="002D1DFE"/>
    <w:rPr>
      <w:rFonts w:ascii="Times New Roman" w:eastAsia="Times New Roman" w:hAnsi="Times New Roman" w:cs="Times New Roman"/>
      <w:sz w:val="20"/>
      <w:szCs w:val="20"/>
      <w:lang w:val="es-ES" w:eastAsia="es-ES"/>
    </w:rPr>
  </w:style>
  <w:style w:type="paragraph" w:styleId="Footer">
    <w:name w:val="footer"/>
    <w:basedOn w:val="Normal"/>
    <w:link w:val="FooterChar"/>
    <w:rsid w:val="002D1DFE"/>
    <w:pPr>
      <w:tabs>
        <w:tab w:val="center" w:pos="4252"/>
        <w:tab w:val="right" w:pos="8504"/>
      </w:tabs>
    </w:pPr>
  </w:style>
  <w:style w:type="character" w:customStyle="1" w:styleId="FooterChar">
    <w:name w:val="Footer Char"/>
    <w:link w:val="Footer"/>
    <w:rsid w:val="002D1DFE"/>
    <w:rPr>
      <w:rFonts w:ascii="Times New Roman" w:eastAsia="Times New Roman" w:hAnsi="Times New Roman" w:cs="Times New Roman"/>
      <w:sz w:val="20"/>
      <w:szCs w:val="20"/>
      <w:lang w:val="es-ES" w:eastAsia="es-ES"/>
    </w:rPr>
  </w:style>
  <w:style w:type="paragraph" w:styleId="Title">
    <w:name w:val="Title"/>
    <w:basedOn w:val="Normal"/>
    <w:link w:val="TitleChar"/>
    <w:qFormat/>
    <w:rsid w:val="002D1DFE"/>
    <w:pPr>
      <w:widowControl w:val="0"/>
      <w:tabs>
        <w:tab w:val="left" w:pos="-720"/>
      </w:tabs>
      <w:suppressAutoHyphens/>
      <w:spacing w:line="-260" w:lineRule="auto"/>
      <w:jc w:val="center"/>
    </w:pPr>
    <w:rPr>
      <w:b/>
      <w:snapToGrid w:val="0"/>
      <w:sz w:val="22"/>
      <w:u w:val="single"/>
      <w:lang w:val="es-ES_tradnl"/>
    </w:rPr>
  </w:style>
  <w:style w:type="character" w:customStyle="1" w:styleId="TitleChar">
    <w:name w:val="Title Char"/>
    <w:link w:val="Title"/>
    <w:rsid w:val="002D1DFE"/>
    <w:rPr>
      <w:rFonts w:ascii="Times New Roman" w:eastAsia="Times New Roman" w:hAnsi="Times New Roman" w:cs="Times New Roman"/>
      <w:b/>
      <w:snapToGrid w:val="0"/>
      <w:szCs w:val="20"/>
      <w:u w:val="single"/>
      <w:lang w:val="es-ES_tradnl" w:eastAsia="es-ES"/>
    </w:rPr>
  </w:style>
  <w:style w:type="paragraph" w:styleId="BodyText3">
    <w:name w:val="Body Text 3"/>
    <w:basedOn w:val="Normal"/>
    <w:link w:val="BodyText3Char"/>
    <w:rsid w:val="002D1DFE"/>
    <w:pPr>
      <w:widowControl w:val="0"/>
      <w:spacing w:line="-260" w:lineRule="auto"/>
      <w:jc w:val="both"/>
    </w:pPr>
    <w:rPr>
      <w:b/>
      <w:i/>
      <w:snapToGrid w:val="0"/>
      <w:color w:val="0000FF"/>
      <w:sz w:val="18"/>
      <w:lang w:val="es-ES_tradnl"/>
    </w:rPr>
  </w:style>
  <w:style w:type="character" w:customStyle="1" w:styleId="BodyText3Char">
    <w:name w:val="Body Text 3 Char"/>
    <w:link w:val="BodyText3"/>
    <w:rsid w:val="002D1DFE"/>
    <w:rPr>
      <w:rFonts w:ascii="Times New Roman" w:eastAsia="Times New Roman" w:hAnsi="Times New Roman" w:cs="Times New Roman"/>
      <w:b/>
      <w:i/>
      <w:snapToGrid w:val="0"/>
      <w:color w:val="0000FF"/>
      <w:sz w:val="18"/>
      <w:szCs w:val="20"/>
      <w:lang w:val="es-ES_tradnl" w:eastAsia="es-ES"/>
    </w:rPr>
  </w:style>
  <w:style w:type="paragraph" w:styleId="BodyText">
    <w:name w:val="Body Text"/>
    <w:basedOn w:val="Normal"/>
    <w:link w:val="BodyTextChar"/>
    <w:rsid w:val="002D1DFE"/>
    <w:pPr>
      <w:spacing w:after="120"/>
    </w:pPr>
  </w:style>
  <w:style w:type="character" w:customStyle="1" w:styleId="BodyTextChar">
    <w:name w:val="Body Text Char"/>
    <w:link w:val="BodyText"/>
    <w:rsid w:val="002D1DFE"/>
    <w:rPr>
      <w:rFonts w:ascii="Times New Roman" w:eastAsia="Times New Roman" w:hAnsi="Times New Roman" w:cs="Times New Roman"/>
      <w:sz w:val="20"/>
      <w:szCs w:val="20"/>
      <w:lang w:val="es-ES" w:eastAsia="es-ES"/>
    </w:rPr>
  </w:style>
  <w:style w:type="paragraph" w:styleId="BodyTextIndent2">
    <w:name w:val="Body Text Indent 2"/>
    <w:basedOn w:val="Normal"/>
    <w:link w:val="BodyTextIndent2Char"/>
    <w:rsid w:val="002D1DFE"/>
    <w:pPr>
      <w:spacing w:after="120" w:line="480" w:lineRule="auto"/>
      <w:ind w:left="283"/>
    </w:pPr>
  </w:style>
  <w:style w:type="character" w:customStyle="1" w:styleId="BodyTextIndent2Char">
    <w:name w:val="Body Text Indent 2 Char"/>
    <w:link w:val="BodyTextIndent2"/>
    <w:rsid w:val="002D1DFE"/>
    <w:rPr>
      <w:rFonts w:ascii="Times New Roman" w:eastAsia="Times New Roman" w:hAnsi="Times New Roman" w:cs="Times New Roman"/>
      <w:sz w:val="20"/>
      <w:szCs w:val="20"/>
      <w:lang w:val="es-ES" w:eastAsia="es-ES"/>
    </w:rPr>
  </w:style>
  <w:style w:type="paragraph" w:styleId="BodyText2">
    <w:name w:val="Body Text 2"/>
    <w:basedOn w:val="Normal"/>
    <w:link w:val="BodyText2Char"/>
    <w:rsid w:val="002D1DFE"/>
    <w:pPr>
      <w:spacing w:after="120" w:line="480" w:lineRule="auto"/>
    </w:pPr>
  </w:style>
  <w:style w:type="character" w:customStyle="1" w:styleId="BodyText2Char">
    <w:name w:val="Body Text 2 Char"/>
    <w:link w:val="BodyText2"/>
    <w:rsid w:val="002D1DFE"/>
    <w:rPr>
      <w:rFonts w:ascii="Times New Roman" w:eastAsia="Times New Roman" w:hAnsi="Times New Roman" w:cs="Times New Roman"/>
      <w:sz w:val="20"/>
      <w:szCs w:val="20"/>
      <w:lang w:val="es-ES" w:eastAsia="es-ES"/>
    </w:rPr>
  </w:style>
  <w:style w:type="paragraph" w:styleId="BodyTextIndent">
    <w:name w:val="Body Text Indent"/>
    <w:basedOn w:val="Normal"/>
    <w:link w:val="BodyTextIndentChar"/>
    <w:rsid w:val="002D1DFE"/>
    <w:pPr>
      <w:widowControl w:val="0"/>
      <w:tabs>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360"/>
    </w:pPr>
    <w:rPr>
      <w:rFonts w:ascii="Arial" w:hAnsi="Arial"/>
      <w:snapToGrid w:val="0"/>
      <w:color w:val="0000FF"/>
      <w:sz w:val="22"/>
      <w:lang w:val="es-ES_tradnl"/>
    </w:rPr>
  </w:style>
  <w:style w:type="character" w:customStyle="1" w:styleId="BodyTextIndentChar">
    <w:name w:val="Body Text Indent Char"/>
    <w:link w:val="BodyTextIndent"/>
    <w:rsid w:val="002D1DFE"/>
    <w:rPr>
      <w:rFonts w:ascii="Arial" w:eastAsia="Times New Roman" w:hAnsi="Arial" w:cs="Times New Roman"/>
      <w:snapToGrid w:val="0"/>
      <w:color w:val="0000FF"/>
      <w:szCs w:val="20"/>
      <w:lang w:val="es-ES_tradnl" w:eastAsia="es-ES"/>
    </w:rPr>
  </w:style>
  <w:style w:type="paragraph" w:styleId="BalloonText">
    <w:name w:val="Balloon Text"/>
    <w:basedOn w:val="Normal"/>
    <w:link w:val="BalloonTextChar"/>
    <w:uiPriority w:val="99"/>
    <w:semiHidden/>
    <w:unhideWhenUsed/>
    <w:rsid w:val="002D1DFE"/>
    <w:rPr>
      <w:rFonts w:ascii="Tahoma" w:hAnsi="Tahoma" w:cs="Tahoma"/>
      <w:sz w:val="16"/>
      <w:szCs w:val="16"/>
    </w:rPr>
  </w:style>
  <w:style w:type="character" w:customStyle="1" w:styleId="BalloonTextChar">
    <w:name w:val="Balloon Text Char"/>
    <w:link w:val="BalloonText"/>
    <w:uiPriority w:val="99"/>
    <w:semiHidden/>
    <w:rsid w:val="002D1DFE"/>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003458">
      <w:bodyDiv w:val="1"/>
      <w:marLeft w:val="0"/>
      <w:marRight w:val="0"/>
      <w:marTop w:val="0"/>
      <w:marBottom w:val="0"/>
      <w:divBdr>
        <w:top w:val="none" w:sz="0" w:space="0" w:color="auto"/>
        <w:left w:val="none" w:sz="0" w:space="0" w:color="auto"/>
        <w:bottom w:val="none" w:sz="0" w:space="0" w:color="auto"/>
        <w:right w:val="none" w:sz="0" w:space="0" w:color="auto"/>
      </w:divBdr>
    </w:div>
    <w:div w:id="212056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sumen xmlns="03ffa4bb-6515-4f53-868d-6a48e7b08126"> Se reemplaza la firma de Manuel Pino por la de José Luis Vilela, Head GTB &amp; Business Productos
</Resumen>
    <Clase xmlns="03ffa4bb-6515-4f53-868d-6a48e7b08126" xsi:nil="true"/>
    <Tipos xmlns="03ffa4bb-6515-4f53-868d-6a48e7b08126">Servicios</Tipos>
    <publicacion xmlns="03ffa4bb-6515-4f53-868d-6a48e7b08126">2020-06-02T00:00:00Z</publicacion>
    <Ir_x0020_a_x002e__x002e__x002e__x002e__x002e__x002e_ xmlns="03ffa4bb-6515-4f53-868d-6a48e7b08126">
      <Url xsi:nil="true"/>
      <Description xsi:nil="true"/>
    </Ir_x0020_a_x002e__x002e__x002e__x002e__x002e__x002e_>
    <Tipo_x002d_Producto xmlns="03ffa4bb-6515-4f53-868d-6a48e7b08126">Recaudación y Cobranzas</Tipo_x002d_Producto>
    <Norma_x0020_N_x00b0_ xmlns="03ffa4bb-6515-4f53-868d-6a48e7b08126">MAN-2013-023</Norma_x0020_N_x00b0_>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AC98D8DA6206E4CADFB596D36F1CDA4" ma:contentTypeVersion="12" ma:contentTypeDescription="Crear nuevo documento." ma:contentTypeScope="" ma:versionID="e835e37b40df56fd5401f792e3c803ea">
  <xsd:schema xmlns:xsd="http://www.w3.org/2001/XMLSchema" xmlns:xs="http://www.w3.org/2001/XMLSchema" xmlns:p="http://schemas.microsoft.com/office/2006/metadata/properties" xmlns:ns2="03ffa4bb-6515-4f53-868d-6a48e7b08126" targetNamespace="http://schemas.microsoft.com/office/2006/metadata/properties" ma:root="true" ma:fieldsID="8b6d2f57c5af394f43a062dd9ab20950" ns2:_="">
    <xsd:import namespace="03ffa4bb-6515-4f53-868d-6a48e7b08126"/>
    <xsd:element name="properties">
      <xsd:complexType>
        <xsd:sequence>
          <xsd:element name="documentManagement">
            <xsd:complexType>
              <xsd:all>
                <xsd:element ref="ns2:Clase" minOccurs="0"/>
                <xsd:element ref="ns2:Norma_x0020_N_x00b0_" minOccurs="0"/>
                <xsd:element ref="ns2:Ir_x0020_a_x002e__x002e__x002e__x002e__x002e__x002e_" minOccurs="0"/>
                <xsd:element ref="ns2:publicacion" minOccurs="0"/>
                <xsd:element ref="ns2:Tipos" minOccurs="0"/>
                <xsd:element ref="ns2:Tipo_x002d_Producto" minOccurs="0"/>
                <xsd:element ref="ns2:Resum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fa4bb-6515-4f53-868d-6a48e7b08126" elementFormDefault="qualified">
    <xsd:import namespace="http://schemas.microsoft.com/office/2006/documentManagement/types"/>
    <xsd:import namespace="http://schemas.microsoft.com/office/infopath/2007/PartnerControls"/>
    <xsd:element name="Clase" ma:index="8" nillable="true" ma:displayName="Clase" ma:format="Dropdown" ma:internalName="Clase">
      <xsd:simpleType>
        <xsd:restriction base="dms:Choice">
          <xsd:enumeration value="Administrativo"/>
          <xsd:enumeration value="Comercial"/>
          <xsd:enumeration value="Legal"/>
          <xsd:enumeration value="Operativo"/>
        </xsd:restriction>
      </xsd:simpleType>
    </xsd:element>
    <xsd:element name="Norma_x0020_N_x00b0_" ma:index="9" nillable="true" ma:displayName="Norma N°" ma:internalName="Norma_x0020_N_x00b0_">
      <xsd:simpleType>
        <xsd:restriction base="dms:Text">
          <xsd:maxLength value="255"/>
        </xsd:restriction>
      </xsd:simpleType>
    </xsd:element>
    <xsd:element name="Ir_x0020_a_x002e__x002e__x002e__x002e__x002e__x002e_" ma:index="10" nillable="true" ma:displayName="Ir a......" ma:format="Hyperlink" ma:internalName="Ir_x0020_a_x002e__x002e__x002e__x002e__x002e__x002e_">
      <xsd:complexType>
        <xsd:complexContent>
          <xsd:extension base="dms:URL">
            <xsd:sequence>
              <xsd:element name="Url" type="dms:ValidUrl" minOccurs="0" nillable="true"/>
              <xsd:element name="Description" type="xsd:string" nillable="true"/>
            </xsd:sequence>
          </xsd:extension>
        </xsd:complexContent>
      </xsd:complexType>
    </xsd:element>
    <xsd:element name="publicacion" ma:index="11" nillable="true" ma:displayName="publicacion" ma:format="DateOnly" ma:internalName="publicacion">
      <xsd:simpleType>
        <xsd:restriction base="dms:DateTime"/>
      </xsd:simpleType>
    </xsd:element>
    <xsd:element name="Tipos" ma:index="12" nillable="true" ma:displayName="Tipos" ma:format="Dropdown" ma:internalName="Tipos">
      <xsd:simpleType>
        <xsd:restriction base="dms:Choice">
          <xsd:enumeration value="Productos Activos"/>
          <xsd:enumeration value="Productos Pasivos e Inversión"/>
          <xsd:enumeration value="Servicios"/>
          <xsd:enumeration value="Otros"/>
          <xsd:enumeration value="Anexos"/>
        </xsd:restriction>
      </xsd:simpleType>
    </xsd:element>
    <xsd:element name="Tipo_x002d_Producto" ma:index="13" nillable="true" ma:displayName="Tipo-Producto" ma:format="Dropdown" ma:internalName="Tipo_x002d_Producto">
      <xsd:simpleType>
        <xsd:restriction base="dms:Choice">
          <xsd:enumeration value="Tarjeta de Crédito"/>
          <xsd:enumeration value="Préstamos Personales"/>
          <xsd:enumeration value="Préstamos Hipotecarios"/>
          <xsd:enumeration value="Préstamos Vehiculares"/>
          <xsd:enumeration value="Préstamos PYME"/>
          <xsd:enumeration value="Créditos Comerciales"/>
          <xsd:enumeration value="Leasing"/>
          <xsd:enumeration value="Carta Fianza"/>
          <xsd:enumeration value="Garantías"/>
          <xsd:enumeration value="Varios"/>
          <xsd:enumeration value="Ahorros"/>
          <xsd:enumeration value="Cuenta Corriente"/>
          <xsd:enumeration value="CTS"/>
          <xsd:enumeration value="Depósitos a Plazo"/>
          <xsd:enumeration value="Fondos Mutuos"/>
          <xsd:enumeration value="Banca Especial y Cobranzas Retail"/>
          <xsd:enumeration value="Recaudación y Cobranzas"/>
          <xsd:enumeration value="Telebanking"/>
          <xsd:enumeration value="Letras y Facturas"/>
          <xsd:enumeration value="Comercio Exterior"/>
          <xsd:enumeration value="Scotia en Línea"/>
          <xsd:enumeration value="Custodia de Valores"/>
          <xsd:enumeration value="Atención al Cliente"/>
          <xsd:enumeration value="Giros y Transferencias"/>
          <xsd:enumeration value="Canales Alternativos"/>
          <xsd:enumeration value="Legal"/>
          <xsd:enumeration value="Seguros"/>
          <xsd:enumeration value="Gestión Interna"/>
          <xsd:enumeration value="Tesorería"/>
          <xsd:enumeration value="Administrativo"/>
          <xsd:enumeration value="Colaboradores"/>
          <xsd:enumeration value="Gestión de Recursos Humanos"/>
          <xsd:enumeration value="Cumplimiento/Lavado"/>
          <xsd:enumeration value="Swift"/>
          <xsd:enumeration value="Anexos"/>
          <xsd:enumeration value="Fideicomiso"/>
        </xsd:restriction>
      </xsd:simpleType>
    </xsd:element>
    <xsd:element name="Resumen" ma:index="14" nillable="true" ma:displayName="Resumen" ma:internalName="Resume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0C4B8A6-3B85-43D4-A1D1-AD43D48836C3}">
  <ds:schemaRefs>
    <ds:schemaRef ds:uri="http://schemas.openxmlformats.org/officeDocument/2006/bibliography"/>
  </ds:schemaRefs>
</ds:datastoreItem>
</file>

<file path=customXml/itemProps2.xml><?xml version="1.0" encoding="utf-8"?>
<ds:datastoreItem xmlns:ds="http://schemas.openxmlformats.org/officeDocument/2006/customXml" ds:itemID="{7CDA345A-56C7-4DFD-A76F-58CC0F6C5882}">
  <ds:schemaRefs>
    <ds:schemaRef ds:uri="http://schemas.microsoft.com/sharepoint/v3/contenttype/forms"/>
  </ds:schemaRefs>
</ds:datastoreItem>
</file>

<file path=customXml/itemProps3.xml><?xml version="1.0" encoding="utf-8"?>
<ds:datastoreItem xmlns:ds="http://schemas.openxmlformats.org/officeDocument/2006/customXml" ds:itemID="{0388F6A8-75CC-4757-8BC8-AD4F8C59C895}">
  <ds:schemaRefs>
    <ds:schemaRef ds:uri="http://purl.org/dc/elements/1.1/"/>
    <ds:schemaRef ds:uri="http://schemas.microsoft.com/office/2006/metadata/properties"/>
    <ds:schemaRef ds:uri="03ffa4bb-6515-4f53-868d-6a48e7b0812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4EB2DF8-D6AF-4D5B-8DFB-9043C077F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fa4bb-6515-4f53-868d-6a48e7b08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6975ED-FE84-40BC-9BD2-57EC0D49A6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2201</Words>
  <Characters>12550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Contrato de Servicio de Cobranza</vt:lpstr>
    </vt:vector>
  </TitlesOfParts>
  <Company>SCOTIABANK PERU</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Servicio de Cobranza</dc:title>
  <dc:subject/>
  <dc:creator>u01336</dc:creator>
  <cp:keywords/>
  <cp:lastModifiedBy>Ojeda Perez Trevino, Irma Lucia</cp:lastModifiedBy>
  <cp:revision>3</cp:revision>
  <cp:lastPrinted>2017-08-22T15:02:00Z</cp:lastPrinted>
  <dcterms:created xsi:type="dcterms:W3CDTF">2022-10-30T02:46:00Z</dcterms:created>
  <dcterms:modified xsi:type="dcterms:W3CDTF">2022-10-30T02:50:00Z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r a Anexos">
    <vt:lpwstr/>
  </property>
</Properties>
</file>