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DCC1" w14:textId="77777777" w:rsidR="008D5AA1" w:rsidRPr="007B5773" w:rsidRDefault="008D5AA1" w:rsidP="008D5AA1">
      <w:pPr>
        <w:pStyle w:val="NormalWeb"/>
        <w:spacing w:before="0" w:beforeAutospacing="0" w:after="0" w:afterAutospacing="0"/>
        <w:jc w:val="center"/>
        <w:rPr>
          <w:rFonts w:ascii="Arial Narrow" w:hAnsi="Arial Narrow"/>
          <w:b/>
          <w:bCs/>
          <w:sz w:val="22"/>
          <w:szCs w:val="22"/>
        </w:rPr>
      </w:pPr>
      <w:r w:rsidRPr="007B5773">
        <w:rPr>
          <w:rFonts w:ascii="Arial Narrow" w:hAnsi="Arial Narrow"/>
          <w:b/>
          <w:bCs/>
          <w:sz w:val="22"/>
          <w:szCs w:val="22"/>
        </w:rPr>
        <w:t>CONTRATO DE CRÉDITO Y GARANTÍA HIPOTECARIA</w:t>
      </w:r>
    </w:p>
    <w:p w14:paraId="04209915" w14:textId="77777777" w:rsidR="008D5AA1" w:rsidRDefault="008D5AA1" w:rsidP="008D5AA1">
      <w:pPr>
        <w:pStyle w:val="NormalWeb"/>
        <w:jc w:val="both"/>
        <w:rPr>
          <w:rFonts w:ascii="Arial Narrow" w:hAnsi="Arial Narrow"/>
          <w:sz w:val="22"/>
          <w:szCs w:val="22"/>
        </w:rPr>
      </w:pPr>
      <w:r w:rsidRPr="00186DA4">
        <w:rPr>
          <w:rFonts w:ascii="Arial Narrow" w:hAnsi="Arial Narrow"/>
          <w:sz w:val="22"/>
          <w:szCs w:val="22"/>
        </w:rPr>
        <w:t>Señor Notario:</w:t>
      </w:r>
    </w:p>
    <w:p w14:paraId="719D5A3F" w14:textId="77777777" w:rsidR="008D5AA1" w:rsidRPr="00186DA4" w:rsidRDefault="008D5AA1" w:rsidP="008D5AA1">
      <w:pPr>
        <w:pStyle w:val="NormalWeb"/>
        <w:jc w:val="both"/>
        <w:rPr>
          <w:rFonts w:ascii="Arial Narrow" w:hAnsi="Arial Narrow"/>
          <w:sz w:val="22"/>
          <w:szCs w:val="22"/>
        </w:rPr>
      </w:pPr>
      <w:r w:rsidRPr="00186DA4">
        <w:rPr>
          <w:rFonts w:ascii="Arial Narrow" w:hAnsi="Arial Narrow"/>
          <w:sz w:val="22"/>
          <w:szCs w:val="22"/>
        </w:rPr>
        <w:t>Sírvase extender en su Registro de Escrituras Públicas, una en la que conste el CONTRATO DE CRÉDITO Y GARANTÍA HIPOTECARIA que celebran de una parte, SCOTIABANK PERU S.A.A., CON RUC No.20100043140, en adelante EL BANCO, cuyo domicilio y representantes figuran en el Anexo 1, que debidamente suscrito por las partes forma parte integrante de este contrato; y, de la otra parte, EL CLIENTE, cuyos datos se consignan en el Anexo 1 de este contrato, en los términos y condiciones siguientes:</w:t>
      </w:r>
    </w:p>
    <w:p w14:paraId="3C9C15C1" w14:textId="77777777" w:rsidR="008D5AA1" w:rsidRDefault="008D5AA1" w:rsidP="008D5AA1">
      <w:pPr>
        <w:pStyle w:val="NormalWeb"/>
        <w:numPr>
          <w:ilvl w:val="0"/>
          <w:numId w:val="1"/>
        </w:numPr>
        <w:spacing w:before="0" w:beforeAutospacing="0" w:after="0" w:afterAutospacing="0"/>
        <w:ind w:left="284" w:hanging="284"/>
        <w:jc w:val="both"/>
        <w:rPr>
          <w:rFonts w:ascii="Arial Narrow" w:hAnsi="Arial Narrow"/>
          <w:sz w:val="22"/>
          <w:szCs w:val="22"/>
        </w:rPr>
      </w:pPr>
      <w:r w:rsidRPr="00186DA4">
        <w:rPr>
          <w:rFonts w:ascii="Arial Narrow" w:hAnsi="Arial Narrow"/>
          <w:sz w:val="22"/>
          <w:szCs w:val="22"/>
        </w:rPr>
        <w:t>OBJETO DEL CONTRATO</w:t>
      </w:r>
      <w:r>
        <w:rPr>
          <w:rFonts w:ascii="Arial Narrow" w:hAnsi="Arial Narrow"/>
          <w:sz w:val="22"/>
          <w:szCs w:val="22"/>
        </w:rPr>
        <w:t xml:space="preserve"> </w:t>
      </w:r>
    </w:p>
    <w:p w14:paraId="4AFB521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Cliente ha solicitado previamente al Banco, un préstamo dinerario a través de la suscripción de la Solicitud de crédito y de la Hoja Resumen. El Banco ha evaluado dicha solicitud y acuerda en conceder al Cliente, el préstamo dinerario (“el </w:t>
      </w:r>
      <w:proofErr w:type="spellStart"/>
      <w:r w:rsidRPr="00186DA4">
        <w:rPr>
          <w:rFonts w:ascii="Arial Narrow" w:hAnsi="Arial Narrow"/>
          <w:sz w:val="22"/>
          <w:szCs w:val="22"/>
        </w:rPr>
        <w:t>Credito</w:t>
      </w:r>
      <w:proofErr w:type="spellEnd"/>
      <w:r w:rsidRPr="00186DA4">
        <w:rPr>
          <w:rFonts w:ascii="Arial Narrow" w:hAnsi="Arial Narrow"/>
          <w:sz w:val="22"/>
          <w:szCs w:val="22"/>
        </w:rPr>
        <w:t>”) cuyo monto máximo, finalidad y demás condiciones se encuentran en el Anexo 2. La Solicitud de crédito y la Hoja Resumen forman parte del presente documento</w:t>
      </w:r>
      <w:r w:rsidRPr="00186DA4">
        <w:rPr>
          <w:rStyle w:val="Strong"/>
          <w:rFonts w:ascii="Arial Narrow" w:hAnsi="Arial Narrow"/>
          <w:sz w:val="22"/>
          <w:szCs w:val="22"/>
        </w:rPr>
        <w:t xml:space="preserve">, </w:t>
      </w:r>
      <w:r w:rsidRPr="00186DA4">
        <w:rPr>
          <w:rFonts w:ascii="Arial Narrow" w:hAnsi="Arial Narrow"/>
          <w:sz w:val="22"/>
          <w:szCs w:val="22"/>
        </w:rPr>
        <w:t xml:space="preserve">los cuales el Cliente declara haber conocido y aceptado. Aquello señalado en este contrato por el </w:t>
      </w:r>
      <w:proofErr w:type="gramStart"/>
      <w:r w:rsidRPr="00186DA4">
        <w:rPr>
          <w:rFonts w:ascii="Arial Narrow" w:hAnsi="Arial Narrow"/>
          <w:sz w:val="22"/>
          <w:szCs w:val="22"/>
        </w:rPr>
        <w:t>Cliente</w:t>
      </w:r>
      <w:proofErr w:type="gramEnd"/>
      <w:r w:rsidRPr="00186DA4">
        <w:rPr>
          <w:rFonts w:ascii="Arial Narrow" w:hAnsi="Arial Narrow"/>
          <w:sz w:val="22"/>
          <w:szCs w:val="22"/>
        </w:rPr>
        <w:t xml:space="preserve"> así como lo contenido en los Anexos tendrá carácter de declaración jurada en aplicación del Art. 179° de la Ley </w:t>
      </w:r>
      <w:proofErr w:type="spellStart"/>
      <w:r w:rsidRPr="00186DA4">
        <w:rPr>
          <w:rFonts w:ascii="Arial Narrow" w:hAnsi="Arial Narrow"/>
          <w:sz w:val="22"/>
          <w:szCs w:val="22"/>
        </w:rPr>
        <w:t>N°</w:t>
      </w:r>
      <w:proofErr w:type="spellEnd"/>
      <w:r w:rsidRPr="00186DA4">
        <w:rPr>
          <w:rFonts w:ascii="Arial Narrow" w:hAnsi="Arial Narrow"/>
          <w:sz w:val="22"/>
          <w:szCs w:val="22"/>
        </w:rPr>
        <w:t xml:space="preserve"> 26702</w:t>
      </w:r>
      <w:r w:rsidRPr="00186DA4">
        <w:rPr>
          <w:rStyle w:val="Strong"/>
          <w:rFonts w:ascii="Arial Narrow" w:hAnsi="Arial Narrow"/>
          <w:sz w:val="22"/>
          <w:szCs w:val="22"/>
        </w:rPr>
        <w:t> </w:t>
      </w:r>
      <w:r w:rsidRPr="00186DA4">
        <w:rPr>
          <w:rFonts w:ascii="Arial Narrow" w:hAnsi="Arial Narrow"/>
          <w:sz w:val="22"/>
          <w:szCs w:val="22"/>
        </w:rPr>
        <w:t>Ley General del Sistema Financiero y del Sistema de Seguros y Orgánica de la Superintendencia de Banca y Seguros (en adelante la Ley de Bancos).</w:t>
      </w:r>
    </w:p>
    <w:p w14:paraId="268A544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3CF88DA"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II) DEL CREDITO</w:t>
      </w:r>
      <w:r w:rsidRPr="00186DA4">
        <w:rPr>
          <w:rFonts w:ascii="Arial Narrow" w:hAnsi="Arial Narrow"/>
          <w:sz w:val="22"/>
          <w:szCs w:val="22"/>
        </w:rPr>
        <w:br/>
      </w:r>
      <w:r>
        <w:rPr>
          <w:rFonts w:ascii="Arial Narrow" w:hAnsi="Arial Narrow"/>
          <w:sz w:val="22"/>
          <w:szCs w:val="22"/>
        </w:rPr>
        <w:t xml:space="preserve">1. </w:t>
      </w:r>
      <w:r w:rsidRPr="00D042EB">
        <w:rPr>
          <w:rFonts w:ascii="Arial Narrow" w:hAnsi="Arial Narrow"/>
          <w:sz w:val="22"/>
          <w:szCs w:val="22"/>
          <w:u w:val="single"/>
        </w:rPr>
        <w:t>IMPORTE, MONEDA Y FINALIDAD DEL CRÉDITO</w:t>
      </w:r>
      <w:r w:rsidRPr="00186DA4">
        <w:rPr>
          <w:rFonts w:ascii="Arial Narrow" w:hAnsi="Arial Narrow"/>
          <w:sz w:val="22"/>
          <w:szCs w:val="22"/>
        </w:rPr>
        <w:t>.-</w:t>
      </w:r>
      <w:r>
        <w:rPr>
          <w:rFonts w:ascii="Arial Narrow" w:hAnsi="Arial Narrow"/>
          <w:sz w:val="22"/>
          <w:szCs w:val="22"/>
        </w:rPr>
        <w:t xml:space="preserve"> </w:t>
      </w:r>
    </w:p>
    <w:p w14:paraId="6BC1C5F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importe y moneda del Crédito que el Banco concede al Cliente, así como las tasas de interés </w:t>
      </w:r>
      <w:r w:rsidRPr="008D5AA1">
        <w:rPr>
          <w:rStyle w:val="Strong"/>
          <w:rFonts w:ascii="Arial Narrow" w:hAnsi="Arial Narrow"/>
          <w:b w:val="0"/>
          <w:bCs w:val="0"/>
          <w:sz w:val="22"/>
          <w:szCs w:val="22"/>
        </w:rPr>
        <w:t>compensatorio, interés moratorio (o el concepto que permita la legislación vigente) por incumplimiento de pago oportuno</w:t>
      </w:r>
      <w:r w:rsidRPr="00186DA4">
        <w:rPr>
          <w:rFonts w:ascii="Arial Narrow" w:hAnsi="Arial Narrow"/>
          <w:sz w:val="22"/>
          <w:szCs w:val="22"/>
        </w:rPr>
        <w:t>, comisiones y gastos aplicables al Crédito constan en el Anexo 2 de este contrato.</w:t>
      </w:r>
    </w:p>
    <w:p w14:paraId="03D5A75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Por el presente instrumento, el Cliente instruye al Banco para que este realice el desembolso </w:t>
      </w:r>
      <w:proofErr w:type="gramStart"/>
      <w:r w:rsidRPr="00186DA4">
        <w:rPr>
          <w:rFonts w:ascii="Arial Narrow" w:hAnsi="Arial Narrow"/>
          <w:sz w:val="22"/>
          <w:szCs w:val="22"/>
        </w:rPr>
        <w:t xml:space="preserve">de acuerdo </w:t>
      </w:r>
      <w:r w:rsidRPr="008D5AA1">
        <w:rPr>
          <w:rStyle w:val="Strong"/>
          <w:rFonts w:ascii="Arial Narrow" w:hAnsi="Arial Narrow"/>
          <w:b w:val="0"/>
          <w:bCs w:val="0"/>
          <w:sz w:val="22"/>
          <w:szCs w:val="22"/>
        </w:rPr>
        <w:t>al</w:t>
      </w:r>
      <w:proofErr w:type="gramEnd"/>
      <w:r w:rsidRPr="008D5AA1">
        <w:rPr>
          <w:rStyle w:val="Strong"/>
          <w:rFonts w:ascii="Arial Narrow" w:hAnsi="Arial Narrow"/>
          <w:b w:val="0"/>
          <w:bCs w:val="0"/>
          <w:sz w:val="22"/>
          <w:szCs w:val="22"/>
        </w:rPr>
        <w:t xml:space="preserve"> procedimiento</w:t>
      </w:r>
      <w:r w:rsidRPr="00186DA4">
        <w:rPr>
          <w:rStyle w:val="Strong"/>
          <w:rFonts w:ascii="Arial Narrow" w:hAnsi="Arial Narrow"/>
          <w:sz w:val="22"/>
          <w:szCs w:val="22"/>
        </w:rPr>
        <w:t xml:space="preserve"> </w:t>
      </w:r>
      <w:r w:rsidRPr="00186DA4">
        <w:rPr>
          <w:rFonts w:ascii="Arial Narrow" w:hAnsi="Arial Narrow"/>
          <w:sz w:val="22"/>
          <w:szCs w:val="22"/>
        </w:rPr>
        <w:t xml:space="preserve">señalado en el Anexo 2 </w:t>
      </w:r>
      <w:r w:rsidRPr="008D5AA1">
        <w:rPr>
          <w:rStyle w:val="Strong"/>
          <w:rFonts w:ascii="Arial Narrow" w:hAnsi="Arial Narrow"/>
          <w:b w:val="0"/>
          <w:bCs w:val="0"/>
          <w:sz w:val="22"/>
          <w:szCs w:val="22"/>
        </w:rPr>
        <w:t>que forma parte integrante del presente contrato</w:t>
      </w:r>
      <w:r w:rsidRPr="00186DA4">
        <w:rPr>
          <w:rFonts w:ascii="Arial Narrow" w:hAnsi="Arial Narrow"/>
          <w:sz w:val="22"/>
          <w:szCs w:val="22"/>
        </w:rPr>
        <w:t>, con la finalidad de cancelar las obligaciones generadas en virtud del destino del Cr</w:t>
      </w:r>
      <w:r>
        <w:rPr>
          <w:rFonts w:ascii="Arial Narrow" w:hAnsi="Arial Narrow"/>
          <w:sz w:val="22"/>
          <w:szCs w:val="22"/>
        </w:rPr>
        <w:t>é</w:t>
      </w:r>
      <w:r w:rsidRPr="00186DA4">
        <w:rPr>
          <w:rFonts w:ascii="Arial Narrow" w:hAnsi="Arial Narrow"/>
          <w:sz w:val="22"/>
          <w:szCs w:val="22"/>
        </w:rPr>
        <w:t>dito.</w:t>
      </w:r>
    </w:p>
    <w:p w14:paraId="3680CCFB" w14:textId="77777777" w:rsidR="008D5AA1" w:rsidRDefault="008D5AA1" w:rsidP="008D5AA1">
      <w:pPr>
        <w:pStyle w:val="NormalWeb"/>
        <w:spacing w:before="0" w:beforeAutospacing="0" w:after="0" w:afterAutospacing="0"/>
        <w:jc w:val="both"/>
        <w:rPr>
          <w:rFonts w:ascii="Arial Narrow" w:hAnsi="Arial Narrow"/>
          <w:sz w:val="22"/>
          <w:szCs w:val="22"/>
        </w:rPr>
      </w:pPr>
    </w:p>
    <w:p w14:paraId="06448B0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Cliente reconoce y acepta que el Banco podrá suspender o cancelar los desembolsos si: i) el Cliente incumple con las condiciones establecidas en este Contrato;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el Banco toma conocimiento que el Cliente está siendo investigado por lavado de activos, actos de corrupción, delitos precedentes y/o financiamiento del terrorismo por las autoridades competentes o si son vinculados con personas naturales o jurídicas sujetas a investigación o proceso judiciales relacionados con los hechos antes mencionados; </w:t>
      </w: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si el Cliente se encuentra en listas o registros de sanciones locales o internacionales (sanciones UIF, UN, OSFAC, OSFI, entre otras); o </w:t>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si varían las condiciones crediticias bajo las cuales fue aprobado el Crédito; bastando para ello una comunicación escrita al Cliente. El ejercicio de esta facultad por parte del Banco no generará a favor del Cliente derecho de reclamar para sí el pago de suma alguna por ningún concepto ni la aplicación de penalidad en contra del Banco. Sin perjuicio de ello el Cliente podrá efectuar otros requerimientos o reclamos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numeral </w:t>
      </w:r>
      <w:r w:rsidRPr="00186DA4">
        <w:rPr>
          <w:rStyle w:val="Strong"/>
          <w:rFonts w:ascii="Arial Narrow" w:hAnsi="Arial Narrow"/>
          <w:sz w:val="22"/>
          <w:szCs w:val="22"/>
        </w:rPr>
        <w:t>19</w:t>
      </w:r>
      <w:r w:rsidRPr="00186DA4">
        <w:rPr>
          <w:rFonts w:ascii="Arial Narrow" w:hAnsi="Arial Narrow"/>
          <w:sz w:val="22"/>
          <w:szCs w:val="22"/>
        </w:rPr>
        <w:t> del Contrato.</w:t>
      </w:r>
    </w:p>
    <w:p w14:paraId="0E958CB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Cuando el Crédito se otorgue en una moneda distinta a la moneda del precio de la compraventa, el Banco procederá a convertir el importe del Crédito a la moneda pactada en el contrato de compraventa al tipo de cambio que el Banco tenga al día del desembolso a efectos de cancelar el precio. Si luego de realizado el pago de la compraventa, existe un saldo a favor del Cliente, éste y el Banco acuerdan en aplicar dicho saldo como un pago anticipado parcial, conforme a lo indicado en el último párrafo del numeral 2. Por el contrario, de no ser suficiente la cantidad desembolsada para cancelar las obligaciones generadas en virtud del destino del </w:t>
      </w:r>
      <w:r w:rsidRPr="007B5773">
        <w:rPr>
          <w:rFonts w:ascii="Arial Narrow" w:hAnsi="Arial Narrow"/>
          <w:sz w:val="22"/>
          <w:szCs w:val="22"/>
        </w:rPr>
        <w:t>Crédito, el Cliente asumirá directamente el pago de la diferencia.</w:t>
      </w:r>
    </w:p>
    <w:p w14:paraId="1A432849" w14:textId="77777777" w:rsidR="008D5AA1" w:rsidRPr="007B5773" w:rsidRDefault="008D5AA1" w:rsidP="008D5AA1">
      <w:pPr>
        <w:pStyle w:val="NormalWeb"/>
        <w:spacing w:before="0" w:beforeAutospacing="0" w:after="0" w:afterAutospacing="0"/>
        <w:rPr>
          <w:rFonts w:ascii="Arial Narrow" w:hAnsi="Arial Narrow"/>
          <w:sz w:val="22"/>
          <w:szCs w:val="22"/>
        </w:rPr>
      </w:pPr>
      <w:r w:rsidRPr="007B5773">
        <w:rPr>
          <w:rFonts w:ascii="Arial Narrow" w:hAnsi="Arial Narrow"/>
          <w:sz w:val="22"/>
          <w:szCs w:val="22"/>
        </w:rPr>
        <w:t> </w:t>
      </w:r>
    </w:p>
    <w:p w14:paraId="1D6D450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2. </w:t>
      </w:r>
      <w:r w:rsidRPr="007B5773">
        <w:rPr>
          <w:rFonts w:ascii="Arial Narrow" w:hAnsi="Arial Narrow"/>
          <w:sz w:val="22"/>
          <w:szCs w:val="22"/>
          <w:u w:val="single"/>
        </w:rPr>
        <w:t>PAGO DEL CREDITO Y PLAZO, PAGOS ANTICIPADOS Y ADELANTO DE CUOTAS</w:t>
      </w:r>
      <w:r w:rsidRPr="007B5773">
        <w:rPr>
          <w:rFonts w:ascii="Arial Narrow" w:hAnsi="Arial Narrow"/>
          <w:sz w:val="22"/>
          <w:szCs w:val="22"/>
        </w:rPr>
        <w:t xml:space="preserve">.- </w:t>
      </w:r>
    </w:p>
    <w:p w14:paraId="03FDBC1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Crédito se pagará en los plazos y montos establecidos en el Cronograma de Pagos definitivo (“el Cronograma”). El Banco se obliga a entregar el Cronograma definitivo,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la modalidad elegida por el Cliente, a la firma de la Escritura Pública que origine la presente minuta </w:t>
      </w:r>
      <w:r w:rsidRPr="007B5773">
        <w:rPr>
          <w:rStyle w:val="Strong"/>
          <w:rFonts w:ascii="Arial Narrow" w:hAnsi="Arial Narrow"/>
          <w:b w:val="0"/>
          <w:bCs w:val="0"/>
          <w:sz w:val="22"/>
          <w:szCs w:val="22"/>
        </w:rPr>
        <w:t>o a la firma del contrato si solo fuese legalizado</w:t>
      </w:r>
      <w:r w:rsidRPr="007B5773">
        <w:rPr>
          <w:rFonts w:ascii="Arial Narrow" w:hAnsi="Arial Narrow"/>
          <w:sz w:val="22"/>
          <w:szCs w:val="22"/>
        </w:rPr>
        <w:t xml:space="preserve">. El Cliente con su firma puesta en la Escritura Pública que origine el presente contrato </w:t>
      </w:r>
      <w:r w:rsidRPr="007B5773">
        <w:rPr>
          <w:rStyle w:val="Strong"/>
          <w:rFonts w:ascii="Arial Narrow" w:hAnsi="Arial Narrow"/>
          <w:b w:val="0"/>
          <w:bCs w:val="0"/>
          <w:sz w:val="22"/>
          <w:szCs w:val="22"/>
        </w:rPr>
        <w:t>o en su defecto en el contrato con firmas legalizadas</w:t>
      </w:r>
      <w:r w:rsidRPr="007B5773">
        <w:rPr>
          <w:rFonts w:ascii="Arial Narrow" w:hAnsi="Arial Narrow"/>
          <w:sz w:val="22"/>
          <w:szCs w:val="22"/>
        </w:rPr>
        <w:t>, declara haber recibido a su total satisfacción el Cronograma definitivo.</w:t>
      </w:r>
    </w:p>
    <w:p w14:paraId="38268292"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86BF34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pago del principal, intereses </w:t>
      </w:r>
      <w:r w:rsidRPr="007B5773">
        <w:rPr>
          <w:rStyle w:val="Strong"/>
          <w:rFonts w:ascii="Arial Narrow" w:hAnsi="Arial Narrow"/>
          <w:b w:val="0"/>
          <w:bCs w:val="0"/>
          <w:sz w:val="22"/>
          <w:szCs w:val="22"/>
        </w:rPr>
        <w:t>compensatorios, interés moratorio (o el concepto que permita la legislación vigente) por incumplimiento de pago oportuno</w:t>
      </w:r>
      <w:r w:rsidRPr="007B5773">
        <w:rPr>
          <w:rFonts w:ascii="Arial Narrow" w:hAnsi="Arial Narrow"/>
          <w:sz w:val="22"/>
          <w:szCs w:val="22"/>
        </w:rPr>
        <w:t xml:space="preserve">, </w:t>
      </w:r>
      <w:r w:rsidRPr="007B5773">
        <w:rPr>
          <w:rStyle w:val="Strong"/>
          <w:rFonts w:ascii="Arial Narrow" w:hAnsi="Arial Narrow"/>
          <w:b w:val="0"/>
          <w:bCs w:val="0"/>
          <w:sz w:val="22"/>
          <w:szCs w:val="22"/>
        </w:rPr>
        <w:t>comisiones</w:t>
      </w:r>
      <w:r w:rsidRPr="007B5773">
        <w:rPr>
          <w:rFonts w:ascii="Arial Narrow" w:hAnsi="Arial Narrow"/>
          <w:sz w:val="22"/>
          <w:szCs w:val="22"/>
        </w:rPr>
        <w:t>, gastos y otros conceptos del Crédito, se hará en la misma moneda del Crédito, mediante el pago de cuotas mensuales según el Cronograma. Si el pago es realizado en moneda distinta, el Banco realizará la conversión según su tipo de cambio vigente en la fecha de la operación.</w:t>
      </w:r>
    </w:p>
    <w:p w14:paraId="2061D02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A solicitud del Cliente, El Banco podrá: i) conceder periodos de gracia para el pago del Crédito; y/o </w:t>
      </w:r>
      <w:proofErr w:type="spellStart"/>
      <w:r w:rsidRPr="007B5773">
        <w:rPr>
          <w:rFonts w:ascii="Arial Narrow" w:hAnsi="Arial Narrow"/>
          <w:sz w:val="22"/>
          <w:szCs w:val="22"/>
        </w:rPr>
        <w:t>ii</w:t>
      </w:r>
      <w:proofErr w:type="spellEnd"/>
      <w:r w:rsidRPr="007B5773">
        <w:rPr>
          <w:rFonts w:ascii="Arial Narrow" w:hAnsi="Arial Narrow"/>
          <w:sz w:val="22"/>
          <w:szCs w:val="22"/>
        </w:rPr>
        <w:t>) diferir el pago de cuotas próximas a vencer en supuestos excepcionales. Los intereses que se generen en dichos periodos serán capitalizables</w:t>
      </w:r>
      <w:r w:rsidRPr="007B5773">
        <w:rPr>
          <w:rFonts w:ascii="Arial Narrow" w:hAnsi="Arial Narrow"/>
          <w:sz w:val="22"/>
          <w:szCs w:val="22"/>
        </w:rPr>
        <w:br/>
      </w:r>
      <w:r w:rsidRPr="007B5773">
        <w:rPr>
          <w:rFonts w:ascii="Arial Narrow" w:hAnsi="Arial Narrow"/>
          <w:sz w:val="22"/>
          <w:szCs w:val="22"/>
        </w:rPr>
        <w:lastRenderedPageBreak/>
        <w:t xml:space="preserve">El Cliente puede efectuar el pago parcial o total del Crédito sin cobro alguno. Los pagos mayores a la cuota exigible del periodo, pero menores al pago total de la obligación podrán calificarse como pagos anticipados o </w:t>
      </w:r>
      <w:r w:rsidRPr="007B5773">
        <w:rPr>
          <w:rStyle w:val="Strong"/>
          <w:rFonts w:ascii="Arial Narrow" w:hAnsi="Arial Narrow"/>
          <w:b w:val="0"/>
          <w:bCs w:val="0"/>
          <w:sz w:val="22"/>
          <w:szCs w:val="22"/>
        </w:rPr>
        <w:t>adelanto de cuotas</w:t>
      </w:r>
      <w:r w:rsidRPr="007B5773">
        <w:rPr>
          <w:rFonts w:ascii="Arial Narrow" w:hAnsi="Arial Narrow"/>
          <w:sz w:val="22"/>
          <w:szCs w:val="22"/>
        </w:rPr>
        <w:t>.</w:t>
      </w:r>
    </w:p>
    <w:p w14:paraId="637A3ED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63C937B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En caso de pagos anticipados (mayores a dos cuotas, incluida la exigible en el periodo) </w:t>
      </w:r>
      <w:r w:rsidRPr="007B5773">
        <w:rPr>
          <w:rStyle w:val="Strong"/>
          <w:rFonts w:ascii="Arial Narrow" w:hAnsi="Arial Narrow"/>
          <w:b w:val="0"/>
          <w:bCs w:val="0"/>
          <w:sz w:val="22"/>
          <w:szCs w:val="22"/>
        </w:rPr>
        <w:t>se aplicará el monto pagado al capital del crédito</w:t>
      </w:r>
      <w:r w:rsidRPr="007B5773">
        <w:rPr>
          <w:rFonts w:ascii="Arial Narrow" w:hAnsi="Arial Narrow"/>
          <w:sz w:val="22"/>
          <w:szCs w:val="22"/>
        </w:rPr>
        <w:t xml:space="preserve">, los intereses se reducirán proporcionalmente al día de pago y se reducirán las comisiones y los gastos que pudieran corresponder a la fecha de pago. El Cliente debe optar entre reducir el monto o número de las cuotas del Crédito y deberá dejar constancia de su elección en el formato que el Banco ponga a su disposición. Cuando el pago anticipado se efectúe a través de tercero, el Cliente deberá comunicar a través de instrucción efectuada por escrito su voluntad de reducir monto de cuota o reducir el plazo del Crédito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lo establecido en el Reglamento de Gestión de Conducta de Mercado del Sistema Financiero. </w:t>
      </w:r>
    </w:p>
    <w:p w14:paraId="396C16A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02AD684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roofErr w:type="gramStart"/>
      <w:r w:rsidRPr="007B5773">
        <w:rPr>
          <w:rFonts w:ascii="Arial Narrow" w:hAnsi="Arial Narrow"/>
          <w:sz w:val="22"/>
          <w:szCs w:val="22"/>
        </w:rPr>
        <w:t>En caso que</w:t>
      </w:r>
      <w:proofErr w:type="gramEnd"/>
      <w:r w:rsidRPr="007B5773">
        <w:rPr>
          <w:rFonts w:ascii="Arial Narrow" w:hAnsi="Arial Narrow"/>
          <w:sz w:val="22"/>
          <w:szCs w:val="22"/>
        </w:rPr>
        <w:t xml:space="preserve"> no se cuente con instrucción del Cliente y dentro de los 15 días calendario de realizado el pago, el Banco procederá a reducir el número de cuotas del crédito. </w:t>
      </w:r>
      <w:proofErr w:type="gramStart"/>
      <w:r w:rsidRPr="007B5773">
        <w:rPr>
          <w:rFonts w:ascii="Arial Narrow" w:hAnsi="Arial Narrow"/>
          <w:sz w:val="22"/>
          <w:szCs w:val="22"/>
        </w:rPr>
        <w:t>En caso que</w:t>
      </w:r>
      <w:proofErr w:type="gramEnd"/>
      <w:r w:rsidRPr="007B5773">
        <w:rPr>
          <w:rFonts w:ascii="Arial Narrow" w:hAnsi="Arial Narrow"/>
          <w:sz w:val="22"/>
          <w:szCs w:val="22"/>
        </w:rPr>
        <w:t xml:space="preserve"> el Cliente solicite el Cronograma modificado, el Banco deberá remitirlo en un plazo no mayor a 7 días calendario contados desde la solicitud. </w:t>
      </w:r>
    </w:p>
    <w:p w14:paraId="5185FEF9"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roofErr w:type="gramStart"/>
      <w:r w:rsidRPr="007B5773">
        <w:rPr>
          <w:rFonts w:ascii="Arial Narrow" w:hAnsi="Arial Narrow"/>
          <w:sz w:val="22"/>
          <w:szCs w:val="22"/>
        </w:rPr>
        <w:t>Asimismo</w:t>
      </w:r>
      <w:proofErr w:type="gramEnd"/>
      <w:r w:rsidRPr="007B5773">
        <w:rPr>
          <w:rFonts w:ascii="Arial Narrow" w:hAnsi="Arial Narrow"/>
          <w:sz w:val="22"/>
          <w:szCs w:val="22"/>
        </w:rPr>
        <w:t xml:space="preserve"> el Cliente puede efectuar adelanto de cuotas (menores o iguales al equivalente de dos cuotas, incluida la exigible en el periodo), el cual se aplicará a la cuota exigible completa y lo restante como pago a cuenta de la cuota próxima a vencer; sin que se produzca reducción de intereses, comisiones y gastos.</w:t>
      </w:r>
    </w:p>
    <w:p w14:paraId="1C93837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Sin perjuicio de lo señalado anteriormente, el Cliente podrá decidir aplicar su pago por encima de la cuota exigible en el periodo, ya sea como pago parcial anticipado o como adelanto de cuotas</w:t>
      </w:r>
    </w:p>
    <w:p w14:paraId="6227DB2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E1030DB"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3. </w:t>
      </w:r>
      <w:r w:rsidRPr="007B5773">
        <w:rPr>
          <w:rFonts w:ascii="Arial Narrow" w:hAnsi="Arial Narrow"/>
          <w:sz w:val="22"/>
          <w:szCs w:val="22"/>
          <w:u w:val="single"/>
        </w:rPr>
        <w:t>AUTORIZACIÓN AL DÉBITO Y DERECHO DE COMPENSACIÓN</w:t>
      </w:r>
      <w:r w:rsidRPr="007B5773">
        <w:rPr>
          <w:rFonts w:ascii="Arial Narrow" w:hAnsi="Arial Narrow"/>
          <w:sz w:val="22"/>
          <w:szCs w:val="22"/>
        </w:rPr>
        <w:t xml:space="preserve"> .- </w:t>
      </w:r>
    </w:p>
    <w:p w14:paraId="3E2EFD6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Si el Crédito fuera aprobado en el marco de convenios de descuento por planilla o </w:t>
      </w:r>
      <w:proofErr w:type="spellStart"/>
      <w:r w:rsidRPr="007B5773">
        <w:rPr>
          <w:rFonts w:ascii="Arial Narrow" w:hAnsi="Arial Narrow"/>
          <w:sz w:val="22"/>
          <w:szCs w:val="22"/>
        </w:rPr>
        <w:t>Prestabono</w:t>
      </w:r>
      <w:proofErr w:type="spellEnd"/>
      <w:r w:rsidRPr="007B5773">
        <w:rPr>
          <w:rFonts w:ascii="Arial Narrow" w:hAnsi="Arial Narrow"/>
          <w:sz w:val="22"/>
          <w:szCs w:val="22"/>
        </w:rPr>
        <w:t xml:space="preserve">, el Cliente desde ya y de manera irrevocable faculta al Banco a debitar, como medio de pago, sus obligaciones derivadas del Crédito contra los saldos de sus cuentas en las que les sean abonadas sus remuneraciones. El débito se realiza </w:t>
      </w:r>
      <w:proofErr w:type="gramStart"/>
      <w:r w:rsidRPr="007B5773">
        <w:rPr>
          <w:rFonts w:ascii="Arial Narrow" w:hAnsi="Arial Narrow"/>
          <w:sz w:val="22"/>
          <w:szCs w:val="22"/>
        </w:rPr>
        <w:t>de acuerdo a</w:t>
      </w:r>
      <w:proofErr w:type="gramEnd"/>
      <w:r w:rsidRPr="007B5773">
        <w:rPr>
          <w:rFonts w:ascii="Arial Narrow" w:hAnsi="Arial Narrow"/>
          <w:sz w:val="22"/>
          <w:szCs w:val="22"/>
        </w:rPr>
        <w:t xml:space="preserve"> los límites establecidos por la legislación vigente.</w:t>
      </w:r>
    </w:p>
    <w:p w14:paraId="2BBD1D75"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111FE9B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Adicionalmente, el Cliente de manera expresa autoriza al Banco a amortizar y/o cancelar las cuotas del Crédito o cualquier otro concepto vencido aplicable a la fecha de pago, con cargo a cualquiera de los depósitos y/o cuentas que mantenga en el Banco, incluidas las cuentas en que perciba el pago de sus remuneraciones.</w:t>
      </w:r>
    </w:p>
    <w:p w14:paraId="1055237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D3F3360"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Sin perjuicio de lo señalado en los párrafos anteriores y en uso de la facultad establecida en el numeral 11 del artículo 132 de la Ley de Bancos y sus modificaciones, el Cliente conoce y acepta que el Banco podrá en cualquier momento y sin previo aviso, aplicar el pago de lo adeudado por principal, interés compensatorio, </w:t>
      </w:r>
      <w:r w:rsidRPr="007B5773">
        <w:rPr>
          <w:rStyle w:val="Strong"/>
          <w:rFonts w:ascii="Arial Narrow" w:hAnsi="Arial Narrow"/>
          <w:b w:val="0"/>
          <w:bCs w:val="0"/>
          <w:sz w:val="22"/>
          <w:szCs w:val="22"/>
        </w:rPr>
        <w:t>interés moratorio (o el concepto que permita la legislación vigente) por incumplimiento de pago oportuno</w:t>
      </w:r>
      <w:r w:rsidRPr="007B5773">
        <w:rPr>
          <w:rFonts w:ascii="Arial Narrow" w:hAnsi="Arial Narrow"/>
          <w:sz w:val="22"/>
          <w:szCs w:val="22"/>
        </w:rPr>
        <w:t>, comisiones, gastos y tributos exigibles determinados previamente en la Hoja Resumen o posteriores modificaciones, sobre cualquier cuenta, fondo, bien o valor que el Banco tenga en su poder y que esté destinado a ser acreditado, entregado o abonado al Cliente (con exclusión de los activos legal o contractualmente declarados intangibles o excluidos de este derecho, en aplicación de este acuerdo expreso, bajo el marco del numeral 11 del artículo 132 ya señalado), así como realizar cuando sea necesario, la correspondiente operación de cambio de monedas al tipo de cambio vigente en el Banco a la fecha de la operación antes señalada. Una vez efectuada la compensación, el Banco enviará una comunicación al Cliente indicando la ejecución.</w:t>
      </w:r>
    </w:p>
    <w:p w14:paraId="6CA2AFDB"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841576D"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4. </w:t>
      </w:r>
      <w:r w:rsidRPr="007B5773">
        <w:rPr>
          <w:rFonts w:ascii="Arial Narrow" w:hAnsi="Arial Narrow"/>
          <w:sz w:val="22"/>
          <w:szCs w:val="22"/>
          <w:u w:val="single"/>
        </w:rPr>
        <w:t>INTERESES, COMISIONES, GASTOS Y OTROS CARGOS QUE SE APLICAN AL PAGO DEL CRÉDITO</w:t>
      </w:r>
      <w:r w:rsidRPr="007B5773">
        <w:rPr>
          <w:rFonts w:ascii="Arial Narrow" w:hAnsi="Arial Narrow"/>
          <w:sz w:val="22"/>
          <w:szCs w:val="22"/>
        </w:rPr>
        <w:t xml:space="preserve">.- </w:t>
      </w:r>
    </w:p>
    <w:p w14:paraId="3DC3B59B" w14:textId="77777777" w:rsidR="008D5AA1" w:rsidRDefault="008D5AA1" w:rsidP="008D5AA1">
      <w:pPr>
        <w:pStyle w:val="NormalWeb"/>
        <w:spacing w:before="0" w:beforeAutospacing="0" w:after="0" w:afterAutospacing="0"/>
        <w:jc w:val="both"/>
        <w:rPr>
          <w:rStyle w:val="Strong"/>
          <w:rFonts w:ascii="Arial Narrow" w:hAnsi="Arial Narrow"/>
          <w:b w:val="0"/>
          <w:bCs w:val="0"/>
          <w:sz w:val="22"/>
          <w:szCs w:val="22"/>
        </w:rPr>
      </w:pPr>
      <w:r w:rsidRPr="007B5773">
        <w:rPr>
          <w:rFonts w:ascii="Arial Narrow" w:hAnsi="Arial Narrow"/>
          <w:sz w:val="22"/>
          <w:szCs w:val="22"/>
        </w:rPr>
        <w:t xml:space="preserve">Las partes convienen en que la tasa efectiva anual de interés (TEA), la tasa de costo efectivo anual (TCEA) comisiones, </w:t>
      </w:r>
      <w:r w:rsidRPr="007B5773">
        <w:rPr>
          <w:rStyle w:val="Strong"/>
          <w:rFonts w:ascii="Arial Narrow" w:hAnsi="Arial Narrow"/>
          <w:b w:val="0"/>
          <w:bCs w:val="0"/>
          <w:sz w:val="22"/>
          <w:szCs w:val="22"/>
        </w:rPr>
        <w:t>interés moratorio (o el concepto que permita la legislación vigente) por incumplimiento de pago oportuno, comisiones</w:t>
      </w:r>
      <w:r w:rsidRPr="007B5773">
        <w:rPr>
          <w:rFonts w:ascii="Arial Narrow" w:hAnsi="Arial Narrow"/>
          <w:sz w:val="22"/>
          <w:szCs w:val="22"/>
        </w:rPr>
        <w:t> y gastos aplicables al presente Crédito, han sido previa y efectivamente informados al Cliente y constan en el Anexo 2 y en la Hoja Resumen, que firmadas por el Cliente en señal de aceptación, forman parte del presente contrato, y se devengarán a partir de la fecha de suscripción del presente contrato o del desembolso del crédito, según corresponda. </w:t>
      </w:r>
      <w:proofErr w:type="gramStart"/>
      <w:r w:rsidRPr="007B5773">
        <w:rPr>
          <w:rStyle w:val="Strong"/>
          <w:rFonts w:ascii="Arial Narrow" w:hAnsi="Arial Narrow"/>
          <w:b w:val="0"/>
          <w:bCs w:val="0"/>
          <w:sz w:val="22"/>
          <w:szCs w:val="22"/>
        </w:rPr>
        <w:t>En caso que</w:t>
      </w:r>
      <w:proofErr w:type="gramEnd"/>
      <w:r w:rsidRPr="007B5773">
        <w:rPr>
          <w:rStyle w:val="Strong"/>
          <w:rFonts w:ascii="Arial Narrow" w:hAnsi="Arial Narrow"/>
          <w:b w:val="0"/>
          <w:bCs w:val="0"/>
          <w:sz w:val="22"/>
          <w:szCs w:val="22"/>
        </w:rPr>
        <w:t xml:space="preserve"> las partes acuerden que el crédito tenga una tasa de interés con factor variable, durante la vigencia del Crédito o</w:t>
      </w:r>
      <w:r w:rsidRPr="007B5773">
        <w:rPr>
          <w:rFonts w:ascii="Arial Narrow" w:hAnsi="Arial Narrow"/>
          <w:sz w:val="22"/>
          <w:szCs w:val="22"/>
        </w:rPr>
        <w:t> </w:t>
      </w:r>
      <w:r w:rsidRPr="007B5773">
        <w:rPr>
          <w:rStyle w:val="Strong"/>
          <w:rFonts w:ascii="Arial Narrow" w:hAnsi="Arial Narrow"/>
          <w:b w:val="0"/>
          <w:bCs w:val="0"/>
          <w:sz w:val="22"/>
          <w:szCs w:val="22"/>
        </w:rPr>
        <w:t xml:space="preserve">desde el inicio del mismo </w:t>
      </w:r>
      <w:r w:rsidRPr="007B5773">
        <w:rPr>
          <w:rFonts w:ascii="Arial Narrow" w:hAnsi="Arial Narrow"/>
          <w:sz w:val="22"/>
          <w:szCs w:val="22"/>
        </w:rPr>
        <w:t xml:space="preserve">o </w:t>
      </w:r>
      <w:r w:rsidRPr="007B5773">
        <w:rPr>
          <w:rStyle w:val="Strong"/>
          <w:rFonts w:ascii="Arial Narrow" w:hAnsi="Arial Narrow"/>
          <w:b w:val="0"/>
          <w:bCs w:val="0"/>
          <w:sz w:val="22"/>
          <w:szCs w:val="22"/>
        </w:rPr>
        <w:t>con posterioridad a un plazo determinado en el Anexo 2, el detalle de la misma tasa, lo que incluye su forma de determinación y su factor de reemplazo, se encuentran en el referido Anexo 2 y la respectiva Hoja Resumen.</w:t>
      </w:r>
    </w:p>
    <w:p w14:paraId="181AE051"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5A1C3135"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Si el Cliente no cumple con el pago oportuno y total de sus obligaciones en las fechas establecidas incurrirá automáticamente en mora sin necesidad de intimación alguna.</w:t>
      </w:r>
    </w:p>
    <w:p w14:paraId="0698976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Los importes adeudados por el Crédito que no sean cancelados por el Cliente en las oportunidades </w:t>
      </w:r>
      <w:proofErr w:type="gramStart"/>
      <w:r w:rsidRPr="007B5773">
        <w:rPr>
          <w:rFonts w:ascii="Arial Narrow" w:hAnsi="Arial Narrow"/>
          <w:sz w:val="22"/>
          <w:szCs w:val="22"/>
        </w:rPr>
        <w:t>convenidas,</w:t>
      </w:r>
      <w:proofErr w:type="gramEnd"/>
      <w:r w:rsidRPr="007B5773">
        <w:rPr>
          <w:rFonts w:ascii="Arial Narrow" w:hAnsi="Arial Narrow"/>
          <w:sz w:val="22"/>
          <w:szCs w:val="22"/>
        </w:rPr>
        <w:t xml:space="preserve"> devengarán por todo el tiempo que demore su pago, además de los intereses compensatorios </w:t>
      </w:r>
      <w:r w:rsidRPr="007B5773">
        <w:rPr>
          <w:rStyle w:val="Strong"/>
          <w:rFonts w:ascii="Arial Narrow" w:hAnsi="Arial Narrow"/>
          <w:b w:val="0"/>
          <w:bCs w:val="0"/>
          <w:sz w:val="22"/>
          <w:szCs w:val="22"/>
        </w:rPr>
        <w:t xml:space="preserve">y gastos antes indicados, un interés moratorio (o el concepto que permita la legislación vigente) por incumplimiento de pago oportuno </w:t>
      </w:r>
      <w:r w:rsidRPr="007B5773">
        <w:rPr>
          <w:rFonts w:ascii="Arial Narrow" w:hAnsi="Arial Narrow"/>
          <w:sz w:val="22"/>
          <w:szCs w:val="22"/>
        </w:rPr>
        <w:t>de acuerdo a lo establecido en la Hoja Resumen.</w:t>
      </w:r>
    </w:p>
    <w:p w14:paraId="26F5C38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D5BF6B4"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5. </w:t>
      </w:r>
      <w:r w:rsidRPr="007B5773">
        <w:rPr>
          <w:rFonts w:ascii="Arial Narrow" w:hAnsi="Arial Narrow"/>
          <w:sz w:val="22"/>
          <w:szCs w:val="22"/>
          <w:u w:val="single"/>
        </w:rPr>
        <w:t>MODIFICACIONES CONTRACTUALES Y DE CRONOGRAMA</w:t>
      </w:r>
      <w:r w:rsidRPr="007B5773">
        <w:rPr>
          <w:rFonts w:ascii="Arial Narrow" w:hAnsi="Arial Narrow"/>
          <w:sz w:val="22"/>
          <w:szCs w:val="22"/>
        </w:rPr>
        <w:t xml:space="preserve">.- </w:t>
      </w:r>
    </w:p>
    <w:p w14:paraId="0C14223F"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Cliente autoriza que las condiciones pactadas en el Contrato (distintas a las tasas de interés </w:t>
      </w:r>
      <w:r w:rsidRPr="007B5773">
        <w:rPr>
          <w:rStyle w:val="Strong"/>
          <w:rFonts w:ascii="Arial Narrow" w:hAnsi="Arial Narrow"/>
          <w:b w:val="0"/>
          <w:bCs w:val="0"/>
          <w:sz w:val="22"/>
          <w:szCs w:val="22"/>
        </w:rPr>
        <w:t>compensatoria</w:t>
      </w:r>
      <w:r w:rsidRPr="007B5773">
        <w:rPr>
          <w:rFonts w:ascii="Arial Narrow" w:hAnsi="Arial Narrow"/>
          <w:b/>
          <w:bCs/>
          <w:sz w:val="22"/>
          <w:szCs w:val="22"/>
        </w:rPr>
        <w:t xml:space="preserve"> </w:t>
      </w:r>
      <w:r w:rsidRPr="007B5773">
        <w:rPr>
          <w:rFonts w:ascii="Arial Narrow" w:hAnsi="Arial Narrow"/>
          <w:sz w:val="22"/>
          <w:szCs w:val="22"/>
        </w:rPr>
        <w:t>fija), las</w:t>
      </w:r>
      <w:r w:rsidRPr="007B5773">
        <w:rPr>
          <w:rFonts w:ascii="Arial Narrow" w:hAnsi="Arial Narrow"/>
          <w:b/>
          <w:bCs/>
          <w:sz w:val="22"/>
          <w:szCs w:val="22"/>
        </w:rPr>
        <w:t xml:space="preserve"> </w:t>
      </w:r>
      <w:r w:rsidRPr="007B5773">
        <w:rPr>
          <w:rFonts w:ascii="Arial Narrow" w:hAnsi="Arial Narrow"/>
          <w:sz w:val="22"/>
          <w:szCs w:val="22"/>
        </w:rPr>
        <w:t>comisiones,</w:t>
      </w:r>
      <w:r w:rsidRPr="007B5773">
        <w:rPr>
          <w:rFonts w:ascii="Arial Narrow" w:hAnsi="Arial Narrow"/>
          <w:b/>
          <w:bCs/>
          <w:sz w:val="22"/>
          <w:szCs w:val="22"/>
        </w:rPr>
        <w:t xml:space="preserve"> i</w:t>
      </w:r>
      <w:r w:rsidRPr="007B5773">
        <w:rPr>
          <w:rStyle w:val="Strong"/>
          <w:rFonts w:ascii="Arial Narrow" w:hAnsi="Arial Narrow"/>
          <w:b w:val="0"/>
          <w:bCs w:val="0"/>
          <w:sz w:val="22"/>
          <w:szCs w:val="22"/>
        </w:rPr>
        <w:t>nterés moratorio (o el concepto que permita la legislación vigente) por incumplimiento de pago oportuno</w:t>
      </w:r>
      <w:r w:rsidRPr="007B5773">
        <w:rPr>
          <w:rFonts w:ascii="Arial Narrow" w:hAnsi="Arial Narrow"/>
          <w:sz w:val="22"/>
          <w:szCs w:val="22"/>
        </w:rPr>
        <w:t xml:space="preserve"> y/o gastos aplicables al Crédito detallados en la Hoja Resumen, podrán ser modificados unilateralmente (o incorporados) por el Banco de acuerdo con lo dispuesto por el Reglamento de Gestión de Conducta de Mercado del Sistema Financiero, debiendo comunicar ello al Cliente con una anticipación de 45 días calendario, a través de los medios de comunicación que correspondan de acuerdo a lo señalado en el numeral </w:t>
      </w:r>
      <w:r w:rsidRPr="007B5773">
        <w:rPr>
          <w:rStyle w:val="Strong"/>
          <w:rFonts w:ascii="Arial Narrow" w:hAnsi="Arial Narrow"/>
          <w:b w:val="0"/>
          <w:bCs w:val="0"/>
          <w:sz w:val="22"/>
          <w:szCs w:val="22"/>
        </w:rPr>
        <w:t>16</w:t>
      </w:r>
      <w:r w:rsidRPr="007B5773">
        <w:rPr>
          <w:rStyle w:val="Strong"/>
          <w:rFonts w:ascii="Arial Narrow" w:hAnsi="Arial Narrow"/>
          <w:sz w:val="22"/>
          <w:szCs w:val="22"/>
        </w:rPr>
        <w:t> </w:t>
      </w:r>
      <w:r w:rsidRPr="007B5773">
        <w:rPr>
          <w:rFonts w:ascii="Arial Narrow" w:hAnsi="Arial Narrow"/>
          <w:sz w:val="22"/>
          <w:szCs w:val="22"/>
        </w:rPr>
        <w:t>del Contrato. Si estas modificaciones tienen un impacto en el Cronograma, este se actualizará y el Banco lo remitirá al Cliente, reemplazando al anterior.</w:t>
      </w:r>
    </w:p>
    <w:p w14:paraId="7B728FF8"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750A0910"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Las modificaciones antes señaladas podrán tener como causa – sin que se considere esta lista como limitativa – los siguientes eventos: i) hechos o normas que produzcan variaciones en las condiciones de mercado, de la política monetaria (incluido el encaje) o de la situación política o económica nacional o internacional; </w:t>
      </w:r>
      <w:proofErr w:type="spellStart"/>
      <w:r w:rsidRPr="007B5773">
        <w:rPr>
          <w:rFonts w:ascii="Arial Narrow" w:hAnsi="Arial Narrow"/>
          <w:sz w:val="22"/>
          <w:szCs w:val="22"/>
        </w:rPr>
        <w:t>ii</w:t>
      </w:r>
      <w:proofErr w:type="spellEnd"/>
      <w:r w:rsidRPr="007B5773">
        <w:rPr>
          <w:rFonts w:ascii="Arial Narrow" w:hAnsi="Arial Narrow"/>
          <w:sz w:val="22"/>
          <w:szCs w:val="22"/>
        </w:rPr>
        <w:t xml:space="preserve">) crisis financiera; </w:t>
      </w:r>
      <w:proofErr w:type="spellStart"/>
      <w:r w:rsidRPr="007B5773">
        <w:rPr>
          <w:rFonts w:ascii="Arial Narrow" w:hAnsi="Arial Narrow"/>
          <w:sz w:val="22"/>
          <w:szCs w:val="22"/>
        </w:rPr>
        <w:t>iii</w:t>
      </w:r>
      <w:proofErr w:type="spellEnd"/>
      <w:r w:rsidRPr="007B5773">
        <w:rPr>
          <w:rFonts w:ascii="Arial Narrow" w:hAnsi="Arial Narrow"/>
          <w:sz w:val="22"/>
          <w:szCs w:val="22"/>
        </w:rPr>
        <w:t xml:space="preserve">) cambios en sus estructuras de costos de los servicios vinculados al Crédito, sea por disposiciones legales, por decisiones comerciales del Banco o por encarecimiento de servicios prestados por terceros trasladados al Cliente, </w:t>
      </w:r>
      <w:proofErr w:type="spellStart"/>
      <w:r w:rsidRPr="007B5773">
        <w:rPr>
          <w:rFonts w:ascii="Arial Narrow" w:hAnsi="Arial Narrow"/>
          <w:sz w:val="22"/>
          <w:szCs w:val="22"/>
        </w:rPr>
        <w:t>iv</w:t>
      </w:r>
      <w:proofErr w:type="spellEnd"/>
      <w:r w:rsidRPr="007B5773">
        <w:rPr>
          <w:rFonts w:ascii="Arial Narrow" w:hAnsi="Arial Narrow"/>
          <w:sz w:val="22"/>
          <w:szCs w:val="22"/>
        </w:rPr>
        <w:t xml:space="preserve">) condiciones o campañas promocionales; v) si por causa del Cliente no se constituye garantía requerida en un plazo de 60 días contados desde el desembolso del Crédito, vi) si el Cliente no destina el uso de los fondos de acuerdo a lo señalado en el Anexo 2, o </w:t>
      </w:r>
      <w:proofErr w:type="spellStart"/>
      <w:r w:rsidRPr="007B5773">
        <w:rPr>
          <w:rFonts w:ascii="Arial Narrow" w:hAnsi="Arial Narrow"/>
          <w:sz w:val="22"/>
          <w:szCs w:val="22"/>
        </w:rPr>
        <w:t>vii</w:t>
      </w:r>
      <w:proofErr w:type="spellEnd"/>
      <w:r w:rsidRPr="007B5773">
        <w:rPr>
          <w:rFonts w:ascii="Arial Narrow" w:hAnsi="Arial Narrow"/>
          <w:sz w:val="22"/>
          <w:szCs w:val="22"/>
        </w:rPr>
        <w:t>) si se produce un hecho o circunstancia que cambie las condiciones de riesgo y crédito bajo las cuales fue aprobado el Crédito.</w:t>
      </w:r>
    </w:p>
    <w:p w14:paraId="1D0AA147"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3BD9DB0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La comunicación previa no será exigible y el cambio se aplicará inmediatamente i) cuando el factor de la tasa variable </w:t>
      </w:r>
      <w:proofErr w:type="gramStart"/>
      <w:r w:rsidRPr="007B5773">
        <w:rPr>
          <w:rFonts w:ascii="Arial Narrow" w:hAnsi="Arial Narrow"/>
          <w:sz w:val="22"/>
          <w:szCs w:val="22"/>
        </w:rPr>
        <w:t>dejara</w:t>
      </w:r>
      <w:proofErr w:type="gramEnd"/>
      <w:r w:rsidRPr="007B5773">
        <w:rPr>
          <w:rFonts w:ascii="Arial Narrow" w:hAnsi="Arial Narrow"/>
          <w:sz w:val="22"/>
          <w:szCs w:val="22"/>
        </w:rPr>
        <w:t xml:space="preserve"> de existir y se tome otro factor como referencia; </w:t>
      </w:r>
      <w:proofErr w:type="spellStart"/>
      <w:r w:rsidRPr="007B5773">
        <w:rPr>
          <w:rFonts w:ascii="Arial Narrow" w:hAnsi="Arial Narrow"/>
          <w:sz w:val="22"/>
          <w:szCs w:val="22"/>
        </w:rPr>
        <w:t>ii</w:t>
      </w:r>
      <w:proofErr w:type="spellEnd"/>
      <w:r w:rsidRPr="007B5773">
        <w:rPr>
          <w:rFonts w:ascii="Arial Narrow" w:hAnsi="Arial Narrow"/>
          <w:sz w:val="22"/>
          <w:szCs w:val="22"/>
        </w:rPr>
        <w:t xml:space="preserve">) cuando la modificación sea en beneficio del Cliente; </w:t>
      </w:r>
      <w:proofErr w:type="spellStart"/>
      <w:r w:rsidRPr="007B5773">
        <w:rPr>
          <w:rFonts w:ascii="Arial Narrow" w:hAnsi="Arial Narrow"/>
          <w:sz w:val="22"/>
          <w:szCs w:val="22"/>
        </w:rPr>
        <w:t>iii</w:t>
      </w:r>
      <w:proofErr w:type="spellEnd"/>
      <w:r w:rsidRPr="007B5773">
        <w:rPr>
          <w:rFonts w:ascii="Arial Narrow" w:hAnsi="Arial Narrow"/>
          <w:sz w:val="22"/>
          <w:szCs w:val="22"/>
        </w:rPr>
        <w:t xml:space="preserve">) cuando se modifique las cuotas por contratación directa de seguros de acuerdo a lo previsto en el numeral </w:t>
      </w:r>
      <w:r w:rsidRPr="007B5773">
        <w:rPr>
          <w:rStyle w:val="Strong"/>
          <w:rFonts w:ascii="Arial Narrow" w:hAnsi="Arial Narrow"/>
          <w:b w:val="0"/>
          <w:bCs w:val="0"/>
          <w:sz w:val="22"/>
          <w:szCs w:val="22"/>
        </w:rPr>
        <w:t>12</w:t>
      </w:r>
      <w:r w:rsidRPr="007B5773">
        <w:rPr>
          <w:rFonts w:ascii="Arial Narrow" w:hAnsi="Arial Narrow"/>
          <w:sz w:val="22"/>
          <w:szCs w:val="22"/>
        </w:rPr>
        <w:t xml:space="preserve">; y </w:t>
      </w:r>
      <w:proofErr w:type="spellStart"/>
      <w:r w:rsidRPr="007B5773">
        <w:rPr>
          <w:rFonts w:ascii="Arial Narrow" w:hAnsi="Arial Narrow"/>
          <w:sz w:val="22"/>
          <w:szCs w:val="22"/>
        </w:rPr>
        <w:t>iv</w:t>
      </w:r>
      <w:proofErr w:type="spellEnd"/>
      <w:r w:rsidRPr="007B5773">
        <w:rPr>
          <w:rFonts w:ascii="Arial Narrow" w:hAnsi="Arial Narrow"/>
          <w:sz w:val="22"/>
          <w:szCs w:val="22"/>
        </w:rPr>
        <w:t xml:space="preserve">) en aplicación de los supuestos detallados en el numeral </w:t>
      </w:r>
      <w:r w:rsidRPr="007B5773">
        <w:rPr>
          <w:rStyle w:val="Strong"/>
          <w:rFonts w:ascii="Arial Narrow" w:hAnsi="Arial Narrow"/>
          <w:b w:val="0"/>
          <w:bCs w:val="0"/>
          <w:sz w:val="22"/>
          <w:szCs w:val="22"/>
        </w:rPr>
        <w:t>22</w:t>
      </w:r>
      <w:r w:rsidRPr="007B5773">
        <w:rPr>
          <w:rFonts w:ascii="Arial Narrow" w:hAnsi="Arial Narrow"/>
          <w:b/>
          <w:bCs/>
          <w:sz w:val="22"/>
          <w:szCs w:val="22"/>
        </w:rPr>
        <w:t>.</w:t>
      </w:r>
    </w:p>
    <w:p w14:paraId="2FB3E11A"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22CF6236"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El Cliente de no estar conforme con dicha modificación podrá dar por concluido el Contrato de pleno derecho debiendo para ello: i) manifestar su disconformidad </w:t>
      </w:r>
      <w:r w:rsidRPr="007B5773">
        <w:rPr>
          <w:sz w:val="22"/>
          <w:szCs w:val="22"/>
        </w:rPr>
        <w:t>ante el Banco por escrito</w:t>
      </w:r>
      <w:r w:rsidRPr="007B5773">
        <w:rPr>
          <w:rFonts w:ascii="Arial Narrow" w:hAnsi="Arial Narrow"/>
          <w:sz w:val="22"/>
          <w:szCs w:val="22"/>
        </w:rPr>
        <w:t xml:space="preserve">, </w:t>
      </w:r>
      <w:proofErr w:type="spellStart"/>
      <w:r w:rsidRPr="007B5773">
        <w:rPr>
          <w:rFonts w:ascii="Arial Narrow" w:hAnsi="Arial Narrow"/>
          <w:sz w:val="22"/>
          <w:szCs w:val="22"/>
        </w:rPr>
        <w:t>ii</w:t>
      </w:r>
      <w:proofErr w:type="spellEnd"/>
      <w:r w:rsidRPr="007B5773">
        <w:rPr>
          <w:rFonts w:ascii="Arial Narrow" w:hAnsi="Arial Narrow"/>
          <w:sz w:val="22"/>
          <w:szCs w:val="22"/>
        </w:rPr>
        <w:t xml:space="preserve">) resolver expresamente este contrato y </w:t>
      </w:r>
      <w:proofErr w:type="spellStart"/>
      <w:r w:rsidRPr="007B5773">
        <w:rPr>
          <w:rFonts w:ascii="Arial Narrow" w:hAnsi="Arial Narrow"/>
          <w:sz w:val="22"/>
          <w:szCs w:val="22"/>
        </w:rPr>
        <w:t>iii</w:t>
      </w:r>
      <w:proofErr w:type="spellEnd"/>
      <w:r w:rsidRPr="007B5773">
        <w:rPr>
          <w:rFonts w:ascii="Arial Narrow" w:hAnsi="Arial Narrow"/>
          <w:sz w:val="22"/>
          <w:szCs w:val="22"/>
        </w:rPr>
        <w:t>) proceder con el pago de todo el saldo deudor u obligación pendiente, para lo cual contará con el plazo d</w:t>
      </w:r>
      <w:r w:rsidRPr="007B5773">
        <w:rPr>
          <w:sz w:val="22"/>
          <w:szCs w:val="22"/>
        </w:rPr>
        <w:t>e 45 días contados desde que el Cliente</w:t>
      </w:r>
      <w:r w:rsidRPr="007B5773">
        <w:rPr>
          <w:b/>
          <w:bCs/>
          <w:sz w:val="22"/>
          <w:szCs w:val="22"/>
        </w:rPr>
        <w:t xml:space="preserve"> </w:t>
      </w:r>
      <w:r w:rsidRPr="007B5773">
        <w:rPr>
          <w:sz w:val="22"/>
          <w:szCs w:val="22"/>
        </w:rPr>
        <w:t>comunica su disconformidad</w:t>
      </w:r>
      <w:r w:rsidRPr="007B5773">
        <w:rPr>
          <w:rFonts w:ascii="Arial Narrow" w:hAnsi="Arial Narrow"/>
          <w:sz w:val="22"/>
          <w:szCs w:val="22"/>
        </w:rPr>
        <w:t xml:space="preserve"> (cualquiera de los clientes en caso el Crédito sea otorgado </w:t>
      </w:r>
      <w:proofErr w:type="gramStart"/>
      <w:r w:rsidRPr="007B5773">
        <w:rPr>
          <w:rFonts w:ascii="Arial Narrow" w:hAnsi="Arial Narrow"/>
          <w:sz w:val="22"/>
          <w:szCs w:val="22"/>
        </w:rPr>
        <w:t>de acuerdo al</w:t>
      </w:r>
      <w:proofErr w:type="gramEnd"/>
      <w:r w:rsidRPr="007B5773">
        <w:rPr>
          <w:rFonts w:ascii="Arial Narrow" w:hAnsi="Arial Narrow"/>
          <w:sz w:val="22"/>
          <w:szCs w:val="22"/>
        </w:rPr>
        <w:t xml:space="preserve"> numeral 23).  La continuidad de los servicios o la falta de pago del saldo deudor en los plazos estipulados se entenderá que el Cliente no hace uso de su derecho a resolver el contrato y en ese sentido, se empezarán a aplicar las condiciones modificadas desde el vencimiento del plazo del </w:t>
      </w:r>
      <w:proofErr w:type="gramStart"/>
      <w:r w:rsidRPr="007B5773">
        <w:rPr>
          <w:rFonts w:ascii="Arial Narrow" w:hAnsi="Arial Narrow"/>
          <w:sz w:val="22"/>
          <w:szCs w:val="22"/>
        </w:rPr>
        <w:t>pre aviso</w:t>
      </w:r>
      <w:proofErr w:type="gramEnd"/>
      <w:r w:rsidRPr="007B5773">
        <w:rPr>
          <w:rFonts w:ascii="Arial Narrow" w:hAnsi="Arial Narrow"/>
          <w:sz w:val="22"/>
          <w:szCs w:val="22"/>
        </w:rPr>
        <w:t xml:space="preserve">. Siendo así, el silencio del Cliente constituye aceptación expresa de las modificaciones informadas por el Banco </w:t>
      </w:r>
      <w:r w:rsidRPr="007B5773">
        <w:rPr>
          <w:sz w:val="22"/>
          <w:szCs w:val="22"/>
        </w:rPr>
        <w:t>una vez transcurrido el plazo de preaviso</w:t>
      </w:r>
      <w:r w:rsidRPr="007B5773">
        <w:rPr>
          <w:rFonts w:ascii="Arial Narrow" w:hAnsi="Arial Narrow"/>
          <w:sz w:val="22"/>
          <w:szCs w:val="22"/>
        </w:rPr>
        <w:t xml:space="preserve">. En caso de las modificaciones relacionadas a la incorporación de servicios que no están directamente relacionados a este Crédito, el Cliente tendrá la facultad de aceptarlo o no. La negativa del Cliente (o de cualquiera en caso se aplique el numeral </w:t>
      </w:r>
      <w:r w:rsidRPr="007B5773">
        <w:rPr>
          <w:sz w:val="22"/>
          <w:szCs w:val="22"/>
        </w:rPr>
        <w:t>23</w:t>
      </w:r>
      <w:r w:rsidRPr="007B5773">
        <w:rPr>
          <w:rFonts w:ascii="Arial Narrow" w:hAnsi="Arial Narrow"/>
          <w:sz w:val="22"/>
          <w:szCs w:val="22"/>
        </w:rPr>
        <w:t>) no implicará la resolución del Contrato.</w:t>
      </w:r>
    </w:p>
    <w:p w14:paraId="08F77B33" w14:textId="77777777" w:rsidR="008D5AA1" w:rsidRPr="007B5773" w:rsidRDefault="008D5AA1" w:rsidP="008D5AA1">
      <w:pPr>
        <w:pStyle w:val="NormalWeb"/>
        <w:spacing w:before="0" w:beforeAutospacing="0" w:after="0" w:afterAutospacing="0"/>
        <w:jc w:val="both"/>
        <w:rPr>
          <w:rFonts w:ascii="Arial Narrow" w:hAnsi="Arial Narrow"/>
          <w:sz w:val="22"/>
          <w:szCs w:val="22"/>
        </w:rPr>
      </w:pPr>
    </w:p>
    <w:p w14:paraId="193E153E"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 xml:space="preserve">6. </w:t>
      </w:r>
      <w:r w:rsidRPr="007B5773">
        <w:rPr>
          <w:rFonts w:ascii="Arial Narrow" w:hAnsi="Arial Narrow"/>
          <w:sz w:val="22"/>
          <w:szCs w:val="22"/>
          <w:u w:val="single"/>
        </w:rPr>
        <w:t>INFORMACIÓN PERIODICA</w:t>
      </w:r>
      <w:r w:rsidRPr="007B5773">
        <w:rPr>
          <w:rFonts w:ascii="Arial Narrow" w:hAnsi="Arial Narrow"/>
          <w:sz w:val="22"/>
          <w:szCs w:val="22"/>
        </w:rPr>
        <w:t xml:space="preserve">.- </w:t>
      </w:r>
    </w:p>
    <w:p w14:paraId="7DC1AA76" w14:textId="77777777" w:rsidR="008D5AA1" w:rsidRPr="007B5773" w:rsidRDefault="008D5AA1" w:rsidP="008D5AA1">
      <w:pPr>
        <w:pStyle w:val="NormalWeb"/>
        <w:spacing w:before="0" w:beforeAutospacing="0" w:after="0" w:afterAutospacing="0"/>
        <w:jc w:val="both"/>
        <w:rPr>
          <w:rStyle w:val="Strong"/>
          <w:rFonts w:ascii="Arial Narrow" w:hAnsi="Arial Narrow"/>
          <w:b w:val="0"/>
          <w:bCs w:val="0"/>
          <w:sz w:val="22"/>
          <w:szCs w:val="22"/>
        </w:rPr>
      </w:pPr>
      <w:r w:rsidRPr="00186DA4">
        <w:rPr>
          <w:rFonts w:ascii="Arial Narrow" w:hAnsi="Arial Narrow"/>
          <w:sz w:val="22"/>
          <w:szCs w:val="22"/>
        </w:rPr>
        <w:t>Si el Cliente así lo solicita, el estado de situación del Crédito podrá ser puesto a su disposición sin costo por medios electrónicos (página web, correo electrónico indicado por el Cliente, entre otros). Por otro lado, el Cliente podrá solicitar al Banco el envío físico del estado de situación del Crédito a la dirección consignada por aquel, a través de los medios dispuestos por el Banco, debiendo asumir el costo que se señala en la Hoja Resumen.</w:t>
      </w:r>
      <w:r w:rsidRPr="00186DA4">
        <w:rPr>
          <w:rStyle w:val="Strong"/>
          <w:rFonts w:ascii="Arial Narrow" w:hAnsi="Arial Narrow"/>
          <w:sz w:val="22"/>
          <w:szCs w:val="22"/>
        </w:rPr>
        <w:t> </w:t>
      </w:r>
      <w:r w:rsidRPr="007B5773">
        <w:rPr>
          <w:rStyle w:val="Strong"/>
          <w:rFonts w:ascii="Arial Narrow" w:hAnsi="Arial Narrow"/>
          <w:b w:val="0"/>
          <w:bCs w:val="0"/>
          <w:sz w:val="22"/>
          <w:szCs w:val="22"/>
        </w:rPr>
        <w:t xml:space="preserve">El Cliente es responsable de mantener actualizada la dirección electrónica o física a la cual indicó desea recibir el estado de situación. Si la dirección proporcionada no se encuentra apta o se hace imposible el envío del estado, el Banco lo pondrá a disposición del Cliente a través de su página web u otros medios electrónicos como </w:t>
      </w:r>
      <w:proofErr w:type="gramStart"/>
      <w:r w:rsidRPr="007B5773">
        <w:rPr>
          <w:rStyle w:val="Strong"/>
          <w:rFonts w:ascii="Arial Narrow" w:hAnsi="Arial Narrow"/>
          <w:b w:val="0"/>
          <w:bCs w:val="0"/>
          <w:sz w:val="22"/>
          <w:szCs w:val="22"/>
        </w:rPr>
        <w:t>el app</w:t>
      </w:r>
      <w:proofErr w:type="gramEnd"/>
      <w:r w:rsidRPr="007B5773">
        <w:rPr>
          <w:rStyle w:val="Strong"/>
          <w:rFonts w:ascii="Arial Narrow" w:hAnsi="Arial Narrow"/>
          <w:b w:val="0"/>
          <w:bCs w:val="0"/>
          <w:sz w:val="22"/>
          <w:szCs w:val="22"/>
        </w:rPr>
        <w:t xml:space="preserve"> del Banco.</w:t>
      </w:r>
    </w:p>
    <w:p w14:paraId="09B560E3"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0E52AD39"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III) DEL CONTRATO DE GARANTIA/S HIPOTECARIA/S:</w:t>
      </w:r>
    </w:p>
    <w:p w14:paraId="14CC257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7. </w:t>
      </w:r>
      <w:r w:rsidRPr="00D042EB">
        <w:rPr>
          <w:rFonts w:ascii="Arial Narrow" w:hAnsi="Arial Narrow"/>
          <w:sz w:val="22"/>
          <w:szCs w:val="22"/>
          <w:u w:val="single"/>
        </w:rPr>
        <w:t>DE LA CONSTITUCION DE LA HIPOTECA</w:t>
      </w:r>
      <w:r w:rsidRPr="00186DA4">
        <w:rPr>
          <w:rFonts w:ascii="Arial Narrow" w:hAnsi="Arial Narrow"/>
          <w:sz w:val="22"/>
          <w:szCs w:val="22"/>
        </w:rPr>
        <w:t>.-</w:t>
      </w:r>
      <w:r>
        <w:rPr>
          <w:rFonts w:ascii="Arial Narrow" w:hAnsi="Arial Narrow"/>
          <w:sz w:val="22"/>
          <w:szCs w:val="22"/>
        </w:rPr>
        <w:t xml:space="preserve"> </w:t>
      </w:r>
    </w:p>
    <w:p w14:paraId="76C73F0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Para garantizar el cumplimiento de las obligaciones derivadas del Crédito, (incluyendo capital, interés compensatorio, comisiones, interés moratorio o el concepto que permita la legislación vigente por incumplimiento de pago oportuno, gastos y demás obligaciones directas o indirectas, de conformidad con lo dispuesto en el artículo 1107° del Código Civil) el Cliente constituye, modifica, ratifica o amplía el monto de, una primera y preferencial hipoteca favor del Banco (en adelante la Hipoteca), sobre el/los inmueble/s de su propiedad (en adelante el Inmueble), de acuerdo a los términos señalados en el Contrato. Los detalles de la Hipoteca y el Inmueble se encuentran en el Anexo 3. La Hipoteca será liberada, sólo cuando el Crédito y toda otra deuda u obligación directa e indirecta </w:t>
      </w:r>
      <w:r w:rsidRPr="007B5773">
        <w:rPr>
          <w:rStyle w:val="Strong"/>
          <w:rFonts w:ascii="Arial Narrow" w:hAnsi="Arial Narrow"/>
          <w:b w:val="0"/>
          <w:bCs w:val="0"/>
          <w:sz w:val="22"/>
          <w:szCs w:val="22"/>
        </w:rPr>
        <w:t>(como las fianzas solidarias) d</w:t>
      </w:r>
      <w:r w:rsidRPr="007B5773">
        <w:rPr>
          <w:rFonts w:ascii="Arial Narrow" w:hAnsi="Arial Narrow"/>
          <w:b/>
          <w:bCs/>
          <w:sz w:val="22"/>
          <w:szCs w:val="22"/>
        </w:rPr>
        <w:t>e</w:t>
      </w:r>
      <w:r w:rsidRPr="00186DA4">
        <w:rPr>
          <w:rFonts w:ascii="Arial Narrow" w:hAnsi="Arial Narrow"/>
          <w:sz w:val="22"/>
          <w:szCs w:val="22"/>
        </w:rPr>
        <w:t xml:space="preserve"> cargo del Cliente </w:t>
      </w:r>
      <w:r w:rsidRPr="007B5773">
        <w:rPr>
          <w:rStyle w:val="Strong"/>
          <w:rFonts w:ascii="Arial Narrow" w:hAnsi="Arial Narrow"/>
          <w:b w:val="0"/>
          <w:bCs w:val="0"/>
          <w:sz w:val="22"/>
          <w:szCs w:val="22"/>
        </w:rPr>
        <w:t>y/o Constituyente</w:t>
      </w:r>
      <w:r w:rsidRPr="00186DA4">
        <w:rPr>
          <w:rFonts w:ascii="Arial Narrow" w:hAnsi="Arial Narrow"/>
          <w:sz w:val="22"/>
          <w:szCs w:val="22"/>
        </w:rPr>
        <w:t xml:space="preserve"> a favor del Banco, se encuentren totalmente canceladas.</w:t>
      </w:r>
    </w:p>
    <w:p w14:paraId="54CA74E4" w14:textId="77777777" w:rsidR="008D5AA1" w:rsidRDefault="008D5AA1" w:rsidP="008D5AA1">
      <w:pPr>
        <w:pStyle w:val="NormalWeb"/>
        <w:spacing w:before="0" w:beforeAutospacing="0" w:after="0" w:afterAutospacing="0"/>
        <w:jc w:val="both"/>
        <w:rPr>
          <w:rFonts w:ascii="Arial Narrow" w:hAnsi="Arial Narrow"/>
          <w:sz w:val="22"/>
          <w:szCs w:val="22"/>
        </w:rPr>
      </w:pPr>
    </w:p>
    <w:p w14:paraId="75F33E3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presente hipoteca garantizará además todas las obligaciones existentes o futuras de cargo del Cliente, ya sea que dichas obligaciones hayan sido asumidas expresamente (de manera individual o conjunta en caso que el Crédito sea otorgado a más de una persona), por el Cliente frente al Banco en forma previa a la suscripción del presente instrumento, que las mismas se asuman a través de los términos del presente contrato o que las referidas obligaciones sean asumidas en forma posterior a la suscripción de este documento; salvo que se señale algo distinto en el Anexo 3, caso en el que la Hipoteca solo garantizará la obligación generada de la ejecución del Contrato.</w:t>
      </w:r>
    </w:p>
    <w:p w14:paraId="0FA7D48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Se deja expresa constancia que, el monto de las obligaciones garantizadas por la Hipoteca que se </w:t>
      </w:r>
      <w:proofErr w:type="gramStart"/>
      <w:r w:rsidRPr="00186DA4">
        <w:rPr>
          <w:rFonts w:ascii="Arial Narrow" w:hAnsi="Arial Narrow"/>
          <w:sz w:val="22"/>
          <w:szCs w:val="22"/>
        </w:rPr>
        <w:t>constituye,</w:t>
      </w:r>
      <w:proofErr w:type="gramEnd"/>
      <w:r w:rsidRPr="00186DA4">
        <w:rPr>
          <w:rFonts w:ascii="Arial Narrow" w:hAnsi="Arial Narrow"/>
          <w:sz w:val="22"/>
          <w:szCs w:val="22"/>
        </w:rPr>
        <w:t xml:space="preserve"> modifica, ratifica o amplía por el presente contrato, es de naturaleza determinable y que tales montos se determinarán conforme a la respectiva liquidación y/o estado de cuenta que efectúe el Banco ante una eventual ejecución de la Hipoteca, quedando así determinados en dicha oportunidad el monto final de las obligaciones garantizadas.</w:t>
      </w:r>
    </w:p>
    <w:p w14:paraId="3491DACC" w14:textId="77777777" w:rsidR="008D5AA1" w:rsidRDefault="008D5AA1" w:rsidP="008D5AA1">
      <w:pPr>
        <w:pStyle w:val="NormalWeb"/>
        <w:spacing w:before="0" w:beforeAutospacing="0" w:after="0" w:afterAutospacing="0"/>
        <w:jc w:val="both"/>
        <w:rPr>
          <w:rFonts w:ascii="Arial Narrow" w:hAnsi="Arial Narrow"/>
          <w:sz w:val="22"/>
          <w:szCs w:val="22"/>
        </w:rPr>
      </w:pPr>
    </w:p>
    <w:p w14:paraId="5A839914" w14:textId="77777777" w:rsidR="008D5AA1" w:rsidRPr="007B5773" w:rsidRDefault="008D5AA1" w:rsidP="008D5AA1">
      <w:pPr>
        <w:pStyle w:val="NormalWeb"/>
        <w:spacing w:before="0" w:beforeAutospacing="0" w:after="0" w:afterAutospacing="0"/>
        <w:jc w:val="both"/>
        <w:rPr>
          <w:rStyle w:val="Strong"/>
          <w:rFonts w:ascii="Arial Narrow" w:hAnsi="Arial Narrow"/>
          <w:b w:val="0"/>
          <w:bCs w:val="0"/>
          <w:sz w:val="22"/>
          <w:szCs w:val="22"/>
        </w:rPr>
      </w:pP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el Inmueble sea bien futuro de acuerdo a lo detallado en el Anexo 3, la Hipoteca que se encuentra sujeta a la condición que el Inmueble llegue a existir. Se entenderá que el Inmueble existe cuando se encuentre debidamente inscrito en los Registros Públicos correspondientes. </w:t>
      </w:r>
      <w:r w:rsidRPr="007B5773">
        <w:rPr>
          <w:rStyle w:val="Strong"/>
          <w:rFonts w:ascii="Arial Narrow" w:hAnsi="Arial Narrow"/>
          <w:b w:val="0"/>
          <w:bCs w:val="0"/>
          <w:sz w:val="22"/>
          <w:szCs w:val="22"/>
        </w:rPr>
        <w:t>En dichos casos, como condición previa al desembolso del Crédito, el constructor, vendedor o promotor del Inmueble deberá entregar y/o constituir garantías adicionales a favor del Banco conforme a lo indicado en el numeral 2.3 del anexo 3, con la finalidad de garantizar principalmente: (i) la terminación y entrega oportuna del Inmueble al Cliente conforme a la descripción y especificaciones técnicas previstas en el Contrato de Compraventa, (</w:t>
      </w:r>
      <w:proofErr w:type="spellStart"/>
      <w:r w:rsidRPr="007B5773">
        <w:rPr>
          <w:rStyle w:val="Strong"/>
          <w:rFonts w:ascii="Arial Narrow" w:hAnsi="Arial Narrow"/>
          <w:b w:val="0"/>
          <w:bCs w:val="0"/>
          <w:sz w:val="22"/>
          <w:szCs w:val="22"/>
        </w:rPr>
        <w:t>ii</w:t>
      </w:r>
      <w:proofErr w:type="spellEnd"/>
      <w:r w:rsidRPr="007B5773">
        <w:rPr>
          <w:rStyle w:val="Strong"/>
          <w:rFonts w:ascii="Arial Narrow" w:hAnsi="Arial Narrow"/>
          <w:b w:val="0"/>
          <w:bCs w:val="0"/>
          <w:sz w:val="22"/>
          <w:szCs w:val="22"/>
        </w:rPr>
        <w:t>) la inscripción de la declaratoria de fábrica, reglamento interno –de ser el caso- e independización del Inmueble en el Registro de Predios de la Oficina Registral competente, lo que se acreditará ante el Banco con la copia literal correspondiente; y, (</w:t>
      </w:r>
      <w:proofErr w:type="spellStart"/>
      <w:r w:rsidRPr="007B5773">
        <w:rPr>
          <w:rStyle w:val="Strong"/>
          <w:rFonts w:ascii="Arial Narrow" w:hAnsi="Arial Narrow"/>
          <w:b w:val="0"/>
          <w:bCs w:val="0"/>
          <w:sz w:val="22"/>
          <w:szCs w:val="22"/>
        </w:rPr>
        <w:t>iii</w:t>
      </w:r>
      <w:proofErr w:type="spellEnd"/>
      <w:r w:rsidRPr="007B5773">
        <w:rPr>
          <w:rStyle w:val="Strong"/>
          <w:rFonts w:ascii="Arial Narrow" w:hAnsi="Arial Narrow"/>
          <w:b w:val="0"/>
          <w:bCs w:val="0"/>
          <w:sz w:val="22"/>
          <w:szCs w:val="22"/>
        </w:rPr>
        <w:t>) la inscripción de la Hipoteca a favor del Banco en la partida definitiva del Registro de Predios de la Oficina Registral competente correspondiente al Inmueble.</w:t>
      </w:r>
    </w:p>
    <w:p w14:paraId="05946D5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A3414C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8. </w:t>
      </w:r>
      <w:r w:rsidRPr="008811E3">
        <w:rPr>
          <w:rFonts w:ascii="Arial Narrow" w:hAnsi="Arial Narrow"/>
          <w:sz w:val="22"/>
          <w:szCs w:val="22"/>
          <w:u w:val="single"/>
        </w:rPr>
        <w:t>EXTENSIÓN DE LA HIPOTECA</w:t>
      </w:r>
      <w:r w:rsidRPr="00186DA4">
        <w:rPr>
          <w:rFonts w:ascii="Arial Narrow" w:hAnsi="Arial Narrow"/>
          <w:sz w:val="22"/>
          <w:szCs w:val="22"/>
        </w:rPr>
        <w:t>.-</w:t>
      </w:r>
      <w:r>
        <w:rPr>
          <w:rFonts w:ascii="Arial Narrow" w:hAnsi="Arial Narrow"/>
          <w:sz w:val="22"/>
          <w:szCs w:val="22"/>
        </w:rPr>
        <w:t xml:space="preserve"> </w:t>
      </w:r>
    </w:p>
    <w:p w14:paraId="2B0DCC2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En la Hipoteca que se constituye o amplía en virtud de este contrato, está comprendido cuanto de hecho o por derecho corresponda o pueda pertenecer al Inmueble hipotecado, sin reserva ni limitación alguna,  incluyendo todo aquello que fuera edificado </w:t>
      </w:r>
      <w:r w:rsidRPr="007B5773">
        <w:rPr>
          <w:rStyle w:val="Strong"/>
          <w:rFonts w:ascii="Arial Narrow" w:hAnsi="Arial Narrow"/>
          <w:b w:val="0"/>
          <w:bCs w:val="0"/>
          <w:sz w:val="22"/>
          <w:szCs w:val="22"/>
        </w:rPr>
        <w:t>y que forme parte integrante de</w:t>
      </w:r>
      <w:r w:rsidRPr="007B5773">
        <w:rPr>
          <w:rFonts w:ascii="Arial Narrow" w:hAnsi="Arial Narrow"/>
          <w:b/>
          <w:bCs/>
          <w:sz w:val="22"/>
          <w:szCs w:val="22"/>
        </w:rPr>
        <w:t xml:space="preserve">l </w:t>
      </w:r>
      <w:r w:rsidRPr="00186DA4">
        <w:rPr>
          <w:rFonts w:ascii="Arial Narrow" w:hAnsi="Arial Narrow"/>
          <w:sz w:val="22"/>
          <w:szCs w:val="22"/>
        </w:rPr>
        <w:t>Inmueble a la fecha o con posterioridad al presente contrato, así como los frutos civiles que produzcan o puedan producirse, los que en caso de atraso, mora y/o juicio, serán directamente recaudados por el Banco.</w:t>
      </w:r>
      <w:r w:rsidRPr="00186DA4">
        <w:rPr>
          <w:rFonts w:ascii="Arial Narrow" w:hAnsi="Arial Narrow"/>
          <w:sz w:val="22"/>
          <w:szCs w:val="22"/>
        </w:rPr>
        <w:br/>
        <w:t xml:space="preserve">La Hipoteca también se extiende a las indemnizaciones debidas en caso de siniestro a que se refieren los artículos 173 y 174 de la Ley </w:t>
      </w:r>
      <w:r w:rsidRPr="007B5773">
        <w:rPr>
          <w:rStyle w:val="Strong"/>
          <w:rFonts w:ascii="Arial Narrow" w:hAnsi="Arial Narrow"/>
          <w:b w:val="0"/>
          <w:bCs w:val="0"/>
          <w:sz w:val="22"/>
          <w:szCs w:val="22"/>
        </w:rPr>
        <w:t>de Bancos</w:t>
      </w:r>
      <w:r w:rsidRPr="00186DA4">
        <w:rPr>
          <w:rFonts w:ascii="Arial Narrow" w:hAnsi="Arial Narrow"/>
          <w:sz w:val="22"/>
          <w:szCs w:val="22"/>
        </w:rPr>
        <w:t>, sin perjuicio de los seguros que puedan haberse constituido expresamente en favor del Banco; así como las indemnizaciones que correspondan.</w:t>
      </w:r>
    </w:p>
    <w:p w14:paraId="4B5E581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se obliga a conservar en buen estado el Inmueble y a no efectuar modificaciones que perjudiquen el mismo, dando aviso por escrito al Banco de los deterioros que sufra y de cualquier hecho que perturbe su dominio o posesión.</w:t>
      </w:r>
    </w:p>
    <w:p w14:paraId="7D66A60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65FD1AE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9. </w:t>
      </w:r>
      <w:r w:rsidRPr="008811E3">
        <w:rPr>
          <w:rFonts w:ascii="Arial Narrow" w:hAnsi="Arial Narrow"/>
          <w:sz w:val="22"/>
          <w:szCs w:val="22"/>
          <w:u w:val="single"/>
        </w:rPr>
        <w:t>INSCRIPCION DE LA HIPOTECA</w:t>
      </w:r>
      <w:r w:rsidRPr="00186DA4">
        <w:rPr>
          <w:rFonts w:ascii="Arial Narrow" w:hAnsi="Arial Narrow"/>
          <w:sz w:val="22"/>
          <w:szCs w:val="22"/>
        </w:rPr>
        <w:t>.-</w:t>
      </w:r>
      <w:r>
        <w:rPr>
          <w:rFonts w:ascii="Arial Narrow" w:hAnsi="Arial Narrow"/>
          <w:sz w:val="22"/>
          <w:szCs w:val="22"/>
        </w:rPr>
        <w:t xml:space="preserve"> </w:t>
      </w:r>
    </w:p>
    <w:p w14:paraId="39FF3757"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Cuando el Banco lo requiera, el Cliente se obliga a suscribir la Escritura Pública que la presente minuta origine; suscribir los documentos públicos o privados, declaraciones, modificaciones; hacer entrega de documentos al Banco; subsanar las observaciones registrales; cancelar los gastos notariales y registrales y llevar a cabo cualquier otro acto necesario para lograr la inscripción de la Hipoteca en el Registro Público respectivo. En caso contrario, el Banco quedará facultado para resolver este contrato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mecanismo planteado en el numeral </w:t>
      </w:r>
      <w:r w:rsidRPr="007B5773">
        <w:rPr>
          <w:rFonts w:ascii="Arial Narrow" w:hAnsi="Arial Narrow"/>
          <w:sz w:val="22"/>
          <w:szCs w:val="22"/>
        </w:rPr>
        <w:t>décimo</w:t>
      </w:r>
      <w:r w:rsidRPr="007B5773">
        <w:rPr>
          <w:rStyle w:val="Strong"/>
          <w:rFonts w:ascii="Arial Narrow" w:hAnsi="Arial Narrow"/>
          <w:sz w:val="22"/>
          <w:szCs w:val="22"/>
        </w:rPr>
        <w:t xml:space="preserve"> </w:t>
      </w:r>
      <w:r w:rsidRPr="007B5773">
        <w:rPr>
          <w:rStyle w:val="Strong"/>
          <w:rFonts w:ascii="Arial Narrow" w:hAnsi="Arial Narrow"/>
          <w:b w:val="0"/>
          <w:bCs w:val="0"/>
          <w:sz w:val="22"/>
          <w:szCs w:val="22"/>
        </w:rPr>
        <w:t>cuarto</w:t>
      </w:r>
      <w:r w:rsidRPr="007B5773">
        <w:rPr>
          <w:rFonts w:ascii="Arial Narrow" w:hAnsi="Arial Narrow"/>
          <w:sz w:val="22"/>
          <w:szCs w:val="22"/>
        </w:rPr>
        <w:t>.</w:t>
      </w:r>
      <w:r w:rsidRPr="00186DA4">
        <w:rPr>
          <w:rFonts w:ascii="Arial Narrow" w:hAnsi="Arial Narrow"/>
          <w:sz w:val="22"/>
          <w:szCs w:val="22"/>
        </w:rPr>
        <w:t xml:space="preserve"> El Cliente (cualquiera de ello</w:t>
      </w:r>
      <w:r w:rsidRPr="007B5773">
        <w:rPr>
          <w:rStyle w:val="Strong"/>
          <w:rFonts w:ascii="Arial Narrow" w:hAnsi="Arial Narrow"/>
          <w:b w:val="0"/>
          <w:bCs w:val="0"/>
          <w:sz w:val="22"/>
          <w:szCs w:val="22"/>
        </w:rPr>
        <w:t xml:space="preserve">s </w:t>
      </w:r>
      <w:r w:rsidRPr="00186DA4">
        <w:rPr>
          <w:rFonts w:ascii="Arial Narrow" w:hAnsi="Arial Narrow"/>
          <w:sz w:val="22"/>
          <w:szCs w:val="22"/>
        </w:rPr>
        <w:t xml:space="preserve">en caso sea aplicable el numeral </w:t>
      </w:r>
      <w:r w:rsidRPr="00186DA4">
        <w:rPr>
          <w:rStyle w:val="Strong"/>
          <w:rFonts w:ascii="Arial Narrow" w:hAnsi="Arial Narrow"/>
          <w:sz w:val="22"/>
          <w:szCs w:val="22"/>
        </w:rPr>
        <w:t>23</w:t>
      </w:r>
      <w:r w:rsidRPr="00186DA4">
        <w:rPr>
          <w:rFonts w:ascii="Arial Narrow" w:hAnsi="Arial Narrow"/>
          <w:sz w:val="22"/>
          <w:szCs w:val="22"/>
        </w:rPr>
        <w:t>) deberá lograr la colaboración del Vendedor en los aspectos antes mencionados.</w:t>
      </w:r>
    </w:p>
    <w:p w14:paraId="0EFAC965"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460CD16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1</w:t>
      </w:r>
      <w:r w:rsidRPr="00186DA4">
        <w:rPr>
          <w:rStyle w:val="Strong"/>
          <w:rFonts w:ascii="Arial Narrow" w:hAnsi="Arial Narrow"/>
          <w:sz w:val="22"/>
          <w:szCs w:val="22"/>
        </w:rPr>
        <w:t>0</w:t>
      </w:r>
      <w:r w:rsidRPr="00186DA4">
        <w:rPr>
          <w:rFonts w:ascii="Arial Narrow" w:hAnsi="Arial Narrow"/>
          <w:sz w:val="22"/>
          <w:szCs w:val="22"/>
        </w:rPr>
        <w:t xml:space="preserve">. </w:t>
      </w:r>
      <w:r w:rsidRPr="008811E3">
        <w:rPr>
          <w:rFonts w:ascii="Arial Narrow" w:hAnsi="Arial Narrow"/>
          <w:sz w:val="22"/>
          <w:szCs w:val="22"/>
          <w:u w:val="single"/>
        </w:rPr>
        <w:t>VALORIZACION E INSPECCIÓN DEL INMUEBLE</w:t>
      </w:r>
      <w:r w:rsidRPr="00186DA4">
        <w:rPr>
          <w:rFonts w:ascii="Arial Narrow" w:hAnsi="Arial Narrow"/>
          <w:sz w:val="22"/>
          <w:szCs w:val="22"/>
        </w:rPr>
        <w:t>.-</w:t>
      </w:r>
      <w:r>
        <w:rPr>
          <w:rFonts w:ascii="Arial Narrow" w:hAnsi="Arial Narrow"/>
          <w:sz w:val="22"/>
          <w:szCs w:val="22"/>
        </w:rPr>
        <w:t xml:space="preserve"> </w:t>
      </w:r>
      <w:r w:rsidRPr="00186DA4">
        <w:rPr>
          <w:rFonts w:ascii="Arial Narrow" w:hAnsi="Arial Narrow"/>
          <w:sz w:val="22"/>
          <w:szCs w:val="22"/>
        </w:rPr>
        <w:t xml:space="preserve">Se fija como valor del Inmueble en la suma indicada en el Anexo 3. En caso de Crédito “Autoconstrucción” o Inmuebles calificados como bien futuro, la valorización detallada en el Anexo 3 se ajustará una vez concluida la edificación del Inmueble en base a las posteriores valorizaciones realizadas por el perito tasador designado por el Banco. Las dos terceras partes de la valorización servirán como base para los efectos de la ejecución judicial de la Hipoteca. En el caso </w:t>
      </w:r>
      <w:proofErr w:type="gramStart"/>
      <w:r w:rsidRPr="00186DA4">
        <w:rPr>
          <w:rFonts w:ascii="Arial Narrow" w:hAnsi="Arial Narrow"/>
          <w:sz w:val="22"/>
          <w:szCs w:val="22"/>
        </w:rPr>
        <w:t>de  emitirse</w:t>
      </w:r>
      <w:proofErr w:type="gramEnd"/>
      <w:r w:rsidRPr="00186DA4">
        <w:rPr>
          <w:rFonts w:ascii="Arial Narrow" w:hAnsi="Arial Narrow"/>
          <w:sz w:val="22"/>
          <w:szCs w:val="22"/>
        </w:rPr>
        <w:t xml:space="preserve"> el Título de Crédito Negociable – TCHN, la base para su venta extrajudicial, será de 75% del valor antes señalado.</w:t>
      </w:r>
    </w:p>
    <w:p w14:paraId="74CB231A" w14:textId="77777777" w:rsidR="008D5AA1" w:rsidRDefault="008D5AA1" w:rsidP="008D5AA1">
      <w:pPr>
        <w:pStyle w:val="NormalWeb"/>
        <w:spacing w:before="0" w:beforeAutospacing="0" w:after="0" w:afterAutospacing="0"/>
        <w:jc w:val="both"/>
        <w:rPr>
          <w:rFonts w:ascii="Arial Narrow" w:hAnsi="Arial Narrow"/>
          <w:sz w:val="22"/>
          <w:szCs w:val="22"/>
        </w:rPr>
      </w:pPr>
    </w:p>
    <w:p w14:paraId="300E9ADA"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Banco, podrá disponer que se efectúen tasaciones periódicas del Inmueble durante la vigencia de este contrato y/o </w:t>
      </w:r>
      <w:proofErr w:type="gramStart"/>
      <w:r w:rsidRPr="00186DA4">
        <w:rPr>
          <w:rFonts w:ascii="Arial Narrow" w:hAnsi="Arial Narrow"/>
          <w:sz w:val="22"/>
          <w:szCs w:val="22"/>
        </w:rPr>
        <w:t>cualesquiera obligación</w:t>
      </w:r>
      <w:proofErr w:type="gramEnd"/>
      <w:r w:rsidRPr="00186DA4">
        <w:rPr>
          <w:rFonts w:ascii="Arial Narrow" w:hAnsi="Arial Narrow"/>
          <w:sz w:val="22"/>
          <w:szCs w:val="22"/>
        </w:rPr>
        <w:t xml:space="preserve"> y/o instrumento de crédito garantizado(s) por esta hipoteca. El costo de esas tasaciones será asumido por el Cliente . Asimismo el Cliente deberá facilitar el acceso de los tasadores designados por el Banco al Inmueble.</w:t>
      </w:r>
      <w:r w:rsidRPr="00186DA4">
        <w:rPr>
          <w:rFonts w:ascii="Arial Narrow" w:hAnsi="Arial Narrow"/>
          <w:sz w:val="22"/>
          <w:szCs w:val="22"/>
        </w:rPr>
        <w:br/>
        <w:t>El Cliente acepta por anticipado que bajo las normas indicadas en este contrato, el Banco queda autorizado a inspeccionar el Inmueble, así como a acceder a la información que le permita realizar las labores de seguimiento, evaluación y auditoría, en la ocasión, forma y lugar que  lo considere conveniente, directamente o a través de terceros debidamente autorizados por el Banco, previa coordinación con el Cliente si fuera necesario el ingreso al Inmueble. El Cliente se obliga a proporcionar toda la información que el Banco le solicite con el mismo fin.</w:t>
      </w:r>
    </w:p>
    <w:p w14:paraId="3B576128"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22370BB5" w14:textId="77777777" w:rsidR="008D5AA1" w:rsidRDefault="008D5AA1" w:rsidP="008D5AA1">
      <w:pPr>
        <w:pStyle w:val="NormalWeb"/>
        <w:spacing w:before="0" w:beforeAutospacing="0" w:after="0" w:afterAutospacing="0"/>
        <w:jc w:val="both"/>
        <w:rPr>
          <w:rStyle w:val="Strong"/>
          <w:rFonts w:ascii="Arial Narrow" w:hAnsi="Arial Narrow"/>
          <w:sz w:val="22"/>
          <w:szCs w:val="22"/>
        </w:rPr>
      </w:pPr>
      <w:r w:rsidRPr="00186DA4">
        <w:rPr>
          <w:rStyle w:val="Strong"/>
          <w:rFonts w:ascii="Arial Narrow" w:hAnsi="Arial Narrow"/>
          <w:sz w:val="22"/>
          <w:szCs w:val="22"/>
        </w:rPr>
        <w:t xml:space="preserve">11. </w:t>
      </w:r>
      <w:r w:rsidRPr="008811E3">
        <w:rPr>
          <w:rStyle w:val="Strong"/>
          <w:rFonts w:ascii="Arial Narrow" w:hAnsi="Arial Narrow"/>
          <w:sz w:val="22"/>
          <w:szCs w:val="22"/>
          <w:u w:val="single"/>
        </w:rPr>
        <w:t>EMISIÓN DE DOCUMENTO DE LEVANTAMIENTO DE GARANTÍA</w:t>
      </w:r>
      <w:r w:rsidRPr="00186DA4">
        <w:rPr>
          <w:rStyle w:val="Strong"/>
          <w:rFonts w:ascii="Arial Narrow" w:hAnsi="Arial Narrow"/>
          <w:sz w:val="22"/>
          <w:szCs w:val="22"/>
        </w:rPr>
        <w:t xml:space="preserve">. </w:t>
      </w:r>
      <w:r>
        <w:rPr>
          <w:rStyle w:val="Strong"/>
          <w:rFonts w:ascii="Arial Narrow" w:hAnsi="Arial Narrow"/>
          <w:sz w:val="22"/>
          <w:szCs w:val="22"/>
        </w:rPr>
        <w:t xml:space="preserve">– </w:t>
      </w:r>
    </w:p>
    <w:p w14:paraId="34C8DFDE"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Strong"/>
          <w:rFonts w:ascii="Arial Narrow" w:hAnsi="Arial Narrow"/>
          <w:b w:val="0"/>
          <w:bCs w:val="0"/>
          <w:sz w:val="22"/>
          <w:szCs w:val="22"/>
        </w:rPr>
        <w:t xml:space="preserve">El Cliente declara conocer la existencia de la ley 31143, la cual dispone la obligación del Banco de emitir: i) una constancia o certificado de no adeudo, los mismos que dentro del plazo de ley se encontrarán a disposición en los medios que se detallan en la Hoja Resumen; </w:t>
      </w:r>
      <w:proofErr w:type="spellStart"/>
      <w:r w:rsidRPr="00583769">
        <w:rPr>
          <w:rStyle w:val="Strong"/>
          <w:rFonts w:ascii="Arial Narrow" w:hAnsi="Arial Narrow"/>
          <w:b w:val="0"/>
          <w:bCs w:val="0"/>
          <w:sz w:val="22"/>
          <w:szCs w:val="22"/>
        </w:rPr>
        <w:t>ii</w:t>
      </w:r>
      <w:proofErr w:type="spellEnd"/>
      <w:r w:rsidRPr="00583769">
        <w:rPr>
          <w:rStyle w:val="Strong"/>
          <w:rFonts w:ascii="Arial Narrow" w:hAnsi="Arial Narrow"/>
          <w:b w:val="0"/>
          <w:bCs w:val="0"/>
          <w:sz w:val="22"/>
          <w:szCs w:val="22"/>
        </w:rPr>
        <w:t xml:space="preserve">) un documento de levantamiento de la garantía que por el Contrato se constituye en el plazo de 7 días hábiles desde la cancelación del crédito. No obstante ello y en caso que la garantía que se constituye respaldase todas las obligaciones presentes y futuras, directas e indirectas, el Cliente acepta y autoriza al Banco a no emitir el documento de levantamiento de la presente garantía con la sola cancelación de los créditos presentes y/o directos sino hasta que sean canceladas el total de las obligaciones garantizadas </w:t>
      </w:r>
      <w:proofErr w:type="spellStart"/>
      <w:r w:rsidRPr="00583769">
        <w:rPr>
          <w:rStyle w:val="Strong"/>
          <w:rFonts w:ascii="Arial Narrow" w:hAnsi="Arial Narrow"/>
          <w:b w:val="0"/>
          <w:bCs w:val="0"/>
          <w:sz w:val="22"/>
          <w:szCs w:val="22"/>
        </w:rPr>
        <w:t>aún</w:t>
      </w:r>
      <w:proofErr w:type="spellEnd"/>
      <w:r w:rsidRPr="00583769">
        <w:rPr>
          <w:rStyle w:val="Strong"/>
          <w:rFonts w:ascii="Arial Narrow" w:hAnsi="Arial Narrow"/>
          <w:b w:val="0"/>
          <w:bCs w:val="0"/>
          <w:sz w:val="22"/>
          <w:szCs w:val="22"/>
        </w:rPr>
        <w:t xml:space="preserve"> cuando estas sean futuras y/o indirectas o en su defecto hasta que el Cliente lo solicite y siempre y cuando no existan obligaciones garantizadas vigentes.</w:t>
      </w:r>
    </w:p>
    <w:p w14:paraId="19411B92"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Strong"/>
          <w:rFonts w:ascii="Arial Narrow" w:hAnsi="Arial Narrow"/>
          <w:b w:val="0"/>
          <w:bCs w:val="0"/>
          <w:sz w:val="22"/>
          <w:szCs w:val="22"/>
        </w:rPr>
        <w:t>Cabe señalar que, en caso de proceder, el Banco cumple con emitir el documento de levantamiento de la presente garantía y no es responsable de su formalización e inscripción en Registros Públicos, siendo responsabilidad del Cliente el recojo de la minuta de levantamiento, de su formalización e inscripción en el Registro Correspondiente, corriendo por cuenta de éste los gastos correspondientes.</w:t>
      </w:r>
    </w:p>
    <w:p w14:paraId="71CB744C" w14:textId="77777777" w:rsidR="008D5AA1" w:rsidRDefault="008D5AA1" w:rsidP="008D5AA1">
      <w:pPr>
        <w:pStyle w:val="NormalWeb"/>
        <w:spacing w:before="0" w:beforeAutospacing="0" w:after="0" w:afterAutospacing="0"/>
        <w:rPr>
          <w:rFonts w:ascii="Arial Narrow" w:hAnsi="Arial Narrow"/>
          <w:sz w:val="22"/>
          <w:szCs w:val="22"/>
        </w:rPr>
      </w:pPr>
    </w:p>
    <w:p w14:paraId="253973A8" w14:textId="77777777" w:rsidR="008D5AA1"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IV) DISPOSICIONES GENERALES:</w:t>
      </w:r>
      <w:r w:rsidRPr="00186DA4">
        <w:rPr>
          <w:rFonts w:ascii="Arial Narrow" w:hAnsi="Arial Narrow"/>
          <w:sz w:val="22"/>
          <w:szCs w:val="22"/>
        </w:rPr>
        <w:br/>
      </w:r>
      <w:r w:rsidRPr="00186DA4">
        <w:rPr>
          <w:rStyle w:val="Strong"/>
          <w:rFonts w:ascii="Arial Narrow" w:hAnsi="Arial Narrow"/>
          <w:sz w:val="22"/>
          <w:szCs w:val="22"/>
        </w:rPr>
        <w:t>12</w:t>
      </w:r>
      <w:r w:rsidRPr="00186DA4">
        <w:rPr>
          <w:rFonts w:ascii="Arial Narrow" w:hAnsi="Arial Narrow"/>
          <w:sz w:val="22"/>
          <w:szCs w:val="22"/>
        </w:rPr>
        <w:t>. S</w:t>
      </w:r>
      <w:r w:rsidRPr="008811E3">
        <w:rPr>
          <w:rFonts w:ascii="Arial Narrow" w:hAnsi="Arial Narrow"/>
          <w:sz w:val="22"/>
          <w:szCs w:val="22"/>
          <w:u w:val="single"/>
        </w:rPr>
        <w:t>EGUROS</w:t>
      </w:r>
      <w:r w:rsidRPr="00186DA4">
        <w:rPr>
          <w:rFonts w:ascii="Arial Narrow" w:hAnsi="Arial Narrow"/>
          <w:sz w:val="22"/>
          <w:szCs w:val="22"/>
        </w:rPr>
        <w:t>.-</w:t>
      </w:r>
      <w:r>
        <w:rPr>
          <w:rFonts w:ascii="Arial Narrow" w:hAnsi="Arial Narrow"/>
          <w:sz w:val="22"/>
          <w:szCs w:val="22"/>
        </w:rPr>
        <w:t xml:space="preserve"> </w:t>
      </w:r>
    </w:p>
    <w:p w14:paraId="2816CB2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deberá contratar y mantener los seguros de desgravamen y del bien por todo el plazo del Crédito y mientras mantenga obligaciones de pago con el Banco (derivadas de la ejecución del Contrato). Los seguros que a continuación se señalan tendrán como beneficiario exclusivo al Banco:</w:t>
      </w:r>
    </w:p>
    <w:p w14:paraId="3C61BD9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Seguro de desgravamen.- este seguro otorga cobertura contra los riesgos de fallecimiento, así como invalidez </w:t>
      </w:r>
      <w:proofErr w:type="gramStart"/>
      <w:r w:rsidRPr="00186DA4">
        <w:rPr>
          <w:rFonts w:ascii="Arial Narrow" w:hAnsi="Arial Narrow"/>
          <w:sz w:val="22"/>
          <w:szCs w:val="22"/>
        </w:rPr>
        <w:t>total  y</w:t>
      </w:r>
      <w:proofErr w:type="gramEnd"/>
      <w:r w:rsidRPr="00186DA4">
        <w:rPr>
          <w:rFonts w:ascii="Arial Narrow" w:hAnsi="Arial Narrow"/>
          <w:sz w:val="22"/>
          <w:szCs w:val="22"/>
        </w:rPr>
        <w:t xml:space="preserve"> permanente por enfermedad o accidente. El seguro de desgravamen debe ser otorgado por la compañía de seguros a satisfacción del Banco y su cobertura debe ser por un monto no menor al saldo pendiente de pago. El Cliente deberá endosar y entregar la póliza del seguro al BANCO</w:t>
      </w:r>
      <w:r w:rsidRPr="00186DA4">
        <w:rPr>
          <w:rStyle w:val="Strong"/>
          <w:rFonts w:ascii="Arial Narrow" w:hAnsi="Arial Narrow"/>
          <w:sz w:val="22"/>
          <w:szCs w:val="22"/>
        </w:rPr>
        <w:t xml:space="preserve">, </w:t>
      </w:r>
      <w:r w:rsidRPr="007B5773">
        <w:rPr>
          <w:rStyle w:val="Strong"/>
          <w:rFonts w:ascii="Arial Narrow" w:hAnsi="Arial Narrow"/>
          <w:b w:val="0"/>
          <w:bCs w:val="0"/>
          <w:sz w:val="22"/>
          <w:szCs w:val="22"/>
        </w:rPr>
        <w:t>en caso de contratación directa</w:t>
      </w:r>
      <w:r w:rsidRPr="00186DA4">
        <w:rPr>
          <w:rFonts w:ascii="Arial Narrow" w:hAnsi="Arial Narrow"/>
          <w:sz w:val="22"/>
          <w:szCs w:val="22"/>
        </w:rPr>
        <w:t>. Si el Crédito ha sido otorgado a más de una persona (los Clientes), cada uno de ellos debe contar con un seguro de desgravamen.</w:t>
      </w:r>
    </w:p>
    <w:p w14:paraId="0D7D3A58" w14:textId="6ACC53F2"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caso ocurra alguno de los siniestros mencionados al Cliente o las personas aseguradas, el Banco cobrará directamente la indemnización para aplicarla, hasta donde alcance, al pago del Crédito.</w:t>
      </w:r>
    </w:p>
    <w:p w14:paraId="1833EFE7" w14:textId="77777777" w:rsidR="008D5AA1" w:rsidRDefault="008D5AA1" w:rsidP="008D5AA1">
      <w:pPr>
        <w:pStyle w:val="NormalWeb"/>
        <w:spacing w:before="0" w:beforeAutospacing="0" w:after="0" w:afterAutospacing="0"/>
        <w:jc w:val="both"/>
        <w:rPr>
          <w:rFonts w:ascii="Arial Narrow" w:hAnsi="Arial Narrow"/>
          <w:sz w:val="22"/>
          <w:szCs w:val="22"/>
        </w:rPr>
      </w:pPr>
    </w:p>
    <w:p w14:paraId="1B8731A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b) Seguro del bien.- este seguro protege el Inmueble contra todo riesgo </w:t>
      </w:r>
      <w:r w:rsidRPr="007B5773">
        <w:rPr>
          <w:rStyle w:val="Strong"/>
          <w:rFonts w:ascii="Arial Narrow" w:hAnsi="Arial Narrow"/>
          <w:b w:val="0"/>
          <w:bCs w:val="0"/>
          <w:sz w:val="22"/>
          <w:szCs w:val="22"/>
        </w:rPr>
        <w:t>incluyendo la cobertura de responsabilidad civil</w:t>
      </w:r>
      <w:r w:rsidRPr="007B5773">
        <w:rPr>
          <w:rFonts w:ascii="Arial Narrow" w:hAnsi="Arial Narrow"/>
          <w:b/>
          <w:bCs/>
          <w:sz w:val="22"/>
          <w:szCs w:val="22"/>
        </w:rPr>
        <w:t>.</w:t>
      </w:r>
      <w:r w:rsidRPr="00186DA4">
        <w:rPr>
          <w:rFonts w:ascii="Arial Narrow" w:hAnsi="Arial Narrow"/>
          <w:sz w:val="22"/>
          <w:szCs w:val="22"/>
        </w:rPr>
        <w:t xml:space="preserve"> Este seguro debe ser otorgado por una compañía de seguros a satisfacción del Banco </w:t>
      </w:r>
      <w:r w:rsidRPr="007B5773">
        <w:rPr>
          <w:rStyle w:val="Strong"/>
          <w:rFonts w:ascii="Arial Narrow" w:hAnsi="Arial Narrow"/>
          <w:b w:val="0"/>
          <w:bCs w:val="0"/>
          <w:sz w:val="22"/>
          <w:szCs w:val="22"/>
        </w:rPr>
        <w:t>según los requisitos establecidos en la página</w:t>
      </w:r>
      <w:r w:rsidRPr="00186DA4">
        <w:rPr>
          <w:rStyle w:val="Strong"/>
          <w:rFonts w:ascii="Arial Narrow" w:hAnsi="Arial Narrow"/>
          <w:sz w:val="22"/>
          <w:szCs w:val="22"/>
        </w:rPr>
        <w:t xml:space="preserve"> </w:t>
      </w:r>
      <w:r w:rsidRPr="007B5773">
        <w:rPr>
          <w:rStyle w:val="Strong"/>
          <w:rFonts w:ascii="Arial Narrow" w:hAnsi="Arial Narrow"/>
          <w:b w:val="0"/>
          <w:bCs w:val="0"/>
          <w:sz w:val="22"/>
          <w:szCs w:val="22"/>
        </w:rPr>
        <w:t>web del Banco</w:t>
      </w:r>
      <w:r w:rsidRPr="00186DA4">
        <w:rPr>
          <w:rStyle w:val="Strong"/>
          <w:rFonts w:ascii="Arial Narrow" w:hAnsi="Arial Narrow"/>
          <w:sz w:val="22"/>
          <w:szCs w:val="22"/>
        </w:rPr>
        <w:t xml:space="preserve"> </w:t>
      </w:r>
      <w:r w:rsidRPr="00186DA4">
        <w:rPr>
          <w:rFonts w:ascii="Arial Narrow" w:hAnsi="Arial Narrow"/>
          <w:sz w:val="22"/>
          <w:szCs w:val="22"/>
        </w:rPr>
        <w:t xml:space="preserve">y su </w:t>
      </w:r>
      <w:proofErr w:type="gramStart"/>
      <w:r w:rsidRPr="00186DA4">
        <w:rPr>
          <w:rFonts w:ascii="Arial Narrow" w:hAnsi="Arial Narrow"/>
          <w:sz w:val="22"/>
          <w:szCs w:val="22"/>
        </w:rPr>
        <w:t>cobertura</w:t>
      </w:r>
      <w:proofErr w:type="gramEnd"/>
      <w:r w:rsidRPr="00186DA4">
        <w:rPr>
          <w:rFonts w:ascii="Arial Narrow" w:hAnsi="Arial Narrow"/>
          <w:sz w:val="22"/>
          <w:szCs w:val="22"/>
        </w:rPr>
        <w:t xml:space="preserve"> </w:t>
      </w:r>
      <w:r w:rsidRPr="007B5773">
        <w:rPr>
          <w:rStyle w:val="Strong"/>
          <w:rFonts w:ascii="Arial Narrow" w:hAnsi="Arial Narrow"/>
          <w:b w:val="0"/>
          <w:bCs w:val="0"/>
          <w:sz w:val="22"/>
          <w:szCs w:val="22"/>
        </w:rPr>
        <w:t>así como endoso respectivo</w:t>
      </w:r>
      <w:r w:rsidRPr="00186DA4">
        <w:rPr>
          <w:rStyle w:val="Strong"/>
          <w:rFonts w:ascii="Arial Narrow" w:hAnsi="Arial Narrow"/>
          <w:sz w:val="22"/>
          <w:szCs w:val="22"/>
        </w:rPr>
        <w:t xml:space="preserve"> </w:t>
      </w:r>
      <w:r w:rsidRPr="00186DA4">
        <w:rPr>
          <w:rFonts w:ascii="Arial Narrow" w:hAnsi="Arial Narrow"/>
          <w:sz w:val="22"/>
          <w:szCs w:val="22"/>
        </w:rPr>
        <w:t xml:space="preserve">debe ser por un monto no menor </w:t>
      </w:r>
      <w:r w:rsidRPr="007B5773">
        <w:rPr>
          <w:rStyle w:val="Strong"/>
          <w:rFonts w:ascii="Arial Narrow" w:hAnsi="Arial Narrow"/>
          <w:b w:val="0"/>
          <w:bCs w:val="0"/>
          <w:sz w:val="22"/>
          <w:szCs w:val="22"/>
        </w:rPr>
        <w:t>a la modalidad de aseguramiento contemplada en la póliza de seguro</w:t>
      </w:r>
      <w:r w:rsidRPr="007B5773">
        <w:rPr>
          <w:rFonts w:ascii="Arial Narrow" w:hAnsi="Arial Narrow"/>
          <w:sz w:val="22"/>
          <w:szCs w:val="22"/>
        </w:rPr>
        <w:t>s, para respaldar todas las demás obligaciones garantizadas por la Hipoteca. El Cliente deberá endosar y entregar la póliza del</w:t>
      </w:r>
      <w:r w:rsidRPr="00186DA4">
        <w:rPr>
          <w:rFonts w:ascii="Arial Narrow" w:hAnsi="Arial Narrow"/>
          <w:sz w:val="22"/>
          <w:szCs w:val="22"/>
        </w:rPr>
        <w:t xml:space="preserve"> seguro al Banco cuando efectúe la contratación directa. El Banco también podrá gestionar ante el bróker y/o compañía de seguros, la entrega de los respectivos endosos y renovaciones. </w:t>
      </w:r>
    </w:p>
    <w:p w14:paraId="2C88D17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Sin perjuicio de ello el Banco no estará obligado a realizar dicha gestión, siendo esto responsabilidad del Cliente. En caso se produzca alguno de los eventos cubiertos por el seguro, la indemnización será aplicada, hasta donde alcance, al pago del Crédito.</w:t>
      </w:r>
      <w:r w:rsidRPr="00186DA4">
        <w:rPr>
          <w:rFonts w:ascii="Arial Narrow" w:hAnsi="Arial Narrow"/>
          <w:sz w:val="22"/>
          <w:szCs w:val="22"/>
        </w:rPr>
        <w:br/>
        <w:t xml:space="preserve">En caso el Inmueble sea bien futuro, la obligación del pago de la prima de este seguro comenzará una vez concluida la edificación del Inmueble, lo cual se presume que se efectiviza a la fecha de entrega del referido bien, </w:t>
      </w:r>
      <w:proofErr w:type="gramStart"/>
      <w:r w:rsidRPr="00186DA4">
        <w:rPr>
          <w:rFonts w:ascii="Arial Narrow" w:hAnsi="Arial Narrow"/>
          <w:sz w:val="22"/>
          <w:szCs w:val="22"/>
        </w:rPr>
        <w:t>de acuerdo al</w:t>
      </w:r>
      <w:proofErr w:type="gramEnd"/>
      <w:r w:rsidRPr="00186DA4">
        <w:rPr>
          <w:rFonts w:ascii="Arial Narrow" w:hAnsi="Arial Narrow"/>
          <w:sz w:val="22"/>
          <w:szCs w:val="22"/>
        </w:rPr>
        <w:t xml:space="preserve"> contrato de compraventa entre el Cliente y el Vendedor cuya referencia se encuentra en el Anexo 3. El Cliente otorga su autorización para efectuar el cobro de la prima del seguro en caso lo haya contratado a través del Banco. El Cliente conoce que es su responsabilidad informar al Banco sobre los cambios en la fecha de entrega del Inmueble para que no se cobre la prima del seguro del bien, debiendo presentar las minutas, cláusulas adicionales, actas de entrega relacionadas a su contrato de compraventa con el constructor. </w:t>
      </w:r>
      <w:r w:rsidRPr="00186DA4">
        <w:rPr>
          <w:rFonts w:ascii="Arial Narrow" w:hAnsi="Arial Narrow"/>
          <w:sz w:val="22"/>
          <w:szCs w:val="22"/>
        </w:rPr>
        <w:br/>
      </w:r>
    </w:p>
    <w:p w14:paraId="17D8E7D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puede contratar los seguros de desgravamen y del bien a través del Banco (cuyas características se encuentran descritas en la Hoja Resumen y en la página web del Banco) siendo este responsable de efectuar la contratación o renovación por instrucciones del Cliente; o directamente con la compañía de seguros de su elección. En este último caso el Cliente tomará en cuenta lo siguiente:</w:t>
      </w:r>
    </w:p>
    <w:p w14:paraId="77424D7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i) Los seguros cumplirán con las condiciones exigidas por el Banco, las cuales se encuentran también en la página web;</w:t>
      </w:r>
      <w:r w:rsidRPr="00186DA4">
        <w:rPr>
          <w:rFonts w:ascii="Arial Narrow" w:hAnsi="Arial Narrow"/>
          <w:sz w:val="22"/>
          <w:szCs w:val="22"/>
        </w:rPr>
        <w:br/>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Los seguros deben estar vigentes durante todo el plazo del Crédito; para lo cual el Cliente debe renovar el seguro las veces que sea necesario. Una vez renovada la póliza deberá entregarlas al Banco junto con los sustentos de pago dentro de siete días </w:t>
      </w:r>
      <w:r w:rsidRPr="007B5773">
        <w:rPr>
          <w:rStyle w:val="Strong"/>
          <w:rFonts w:ascii="Arial Narrow" w:hAnsi="Arial Narrow"/>
          <w:b w:val="0"/>
          <w:bCs w:val="0"/>
          <w:sz w:val="22"/>
          <w:szCs w:val="22"/>
        </w:rPr>
        <w:t>anteriores</w:t>
      </w:r>
      <w:r w:rsidRPr="00186DA4">
        <w:rPr>
          <w:rFonts w:ascii="Arial Narrow" w:hAnsi="Arial Narrow"/>
          <w:sz w:val="22"/>
          <w:szCs w:val="22"/>
        </w:rPr>
        <w:t xml:space="preserve"> al vencimiento de la póliza </w:t>
      </w:r>
      <w:r w:rsidRPr="007B5773">
        <w:rPr>
          <w:rStyle w:val="Strong"/>
          <w:rFonts w:ascii="Arial Narrow" w:hAnsi="Arial Narrow"/>
          <w:b w:val="0"/>
          <w:bCs w:val="0"/>
          <w:sz w:val="22"/>
          <w:szCs w:val="22"/>
        </w:rPr>
        <w:t>endosada</w:t>
      </w:r>
      <w:r w:rsidRPr="007B5773">
        <w:rPr>
          <w:rFonts w:ascii="Arial Narrow" w:hAnsi="Arial Narrow"/>
          <w:b/>
          <w:bCs/>
          <w:sz w:val="22"/>
          <w:szCs w:val="22"/>
        </w:rPr>
        <w:t>;</w:t>
      </w:r>
    </w:p>
    <w:p w14:paraId="45A29078" w14:textId="77777777" w:rsidR="008D5AA1" w:rsidRDefault="008D5AA1" w:rsidP="008D5AA1">
      <w:pPr>
        <w:pStyle w:val="NormalWeb"/>
        <w:spacing w:before="0" w:beforeAutospacing="0" w:after="0" w:afterAutospacing="0"/>
        <w:jc w:val="both"/>
        <w:rPr>
          <w:rFonts w:ascii="Arial Narrow" w:hAnsi="Arial Narrow"/>
          <w:sz w:val="22"/>
          <w:szCs w:val="22"/>
        </w:rPr>
      </w:pP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Comunicar al Banco tan pronto tenga conocimiento que los seguros han sido variados, modificados o suprimidos. Si la compañía de seguros exige nuevos requerimientos, el Cliente deberá cumplirlos; caso contrario será de su exclusiva responsabilidad no contar con los seguros </w:t>
      </w:r>
      <w:r w:rsidRPr="007B5773">
        <w:rPr>
          <w:rStyle w:val="Strong"/>
          <w:rFonts w:ascii="Arial Narrow" w:hAnsi="Arial Narrow"/>
          <w:b w:val="0"/>
          <w:bCs w:val="0"/>
          <w:sz w:val="22"/>
          <w:szCs w:val="22"/>
        </w:rPr>
        <w:t>vigentes o perder la cobertura de ser el caso</w:t>
      </w:r>
      <w:r w:rsidRPr="007B5773">
        <w:rPr>
          <w:rFonts w:ascii="Arial Narrow" w:hAnsi="Arial Narrow"/>
          <w:b/>
          <w:bCs/>
          <w:sz w:val="22"/>
          <w:szCs w:val="22"/>
        </w:rPr>
        <w:t>;</w:t>
      </w:r>
      <w:r w:rsidRPr="007B5773">
        <w:rPr>
          <w:rFonts w:ascii="Arial Narrow" w:hAnsi="Arial Narrow"/>
          <w:b/>
          <w:bCs/>
          <w:sz w:val="22"/>
          <w:szCs w:val="22"/>
        </w:rPr>
        <w:br/>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Pagar la comisión por estudio de póliza endosada cuyo costo se señala en la Hoja Resumen </w:t>
      </w:r>
      <w:r w:rsidRPr="007B5773">
        <w:rPr>
          <w:rStyle w:val="Strong"/>
          <w:rFonts w:ascii="Arial Narrow" w:hAnsi="Arial Narrow"/>
          <w:b w:val="0"/>
          <w:bCs w:val="0"/>
          <w:sz w:val="22"/>
          <w:szCs w:val="22"/>
        </w:rPr>
        <w:t>en los casos en que resulte</w:t>
      </w:r>
      <w:r w:rsidRPr="00186DA4">
        <w:rPr>
          <w:rStyle w:val="Strong"/>
          <w:rFonts w:ascii="Arial Narrow" w:hAnsi="Arial Narrow"/>
          <w:sz w:val="22"/>
          <w:szCs w:val="22"/>
        </w:rPr>
        <w:t xml:space="preserve"> </w:t>
      </w:r>
      <w:r w:rsidRPr="007B5773">
        <w:rPr>
          <w:rStyle w:val="Strong"/>
          <w:rFonts w:ascii="Arial Narrow" w:hAnsi="Arial Narrow"/>
          <w:b w:val="0"/>
          <w:bCs w:val="0"/>
          <w:sz w:val="22"/>
          <w:szCs w:val="22"/>
        </w:rPr>
        <w:t>aplicable de acuerdo con la legislación vigente. El detalle del seguro al que aplica la comisión se encuentra en la Hoja Resumen.</w:t>
      </w:r>
      <w:r w:rsidRPr="00186DA4">
        <w:rPr>
          <w:rFonts w:ascii="Arial Narrow" w:hAnsi="Arial Narrow"/>
          <w:sz w:val="22"/>
          <w:szCs w:val="22"/>
        </w:rPr>
        <w:br/>
      </w:r>
    </w:p>
    <w:p w14:paraId="088D14F4" w14:textId="77777777" w:rsidR="008D5AA1" w:rsidRDefault="008D5AA1" w:rsidP="008D5AA1">
      <w:pPr>
        <w:pStyle w:val="NormalWeb"/>
        <w:spacing w:before="0" w:beforeAutospacing="0" w:after="0" w:afterAutospacing="0"/>
        <w:jc w:val="both"/>
        <w:rPr>
          <w:rFonts w:ascii="Arial Narrow" w:hAnsi="Arial Narrow"/>
          <w:sz w:val="22"/>
          <w:szCs w:val="22"/>
        </w:rPr>
      </w:pP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el Cliente no contrate los seguros conforme al párrafo anterior, el Banco estará facultado para hacerlo por cuenta y cargo del Cliente, sin necesidad de comunicación previa en cuyo caso las primas serán adicionadas a las cuotas por vencer del Crédito. Como consecuencia de ello se modificará el Cronograma cuya copia le será entregada al Cliente a su expresa solicitud. En estos casos la falta de contratación o renovación de las pólizas de los seguros por parte del Banco (ante la falta de contratación directa o no renovación de las pólizas por parte del Cliente) no le generan responsabilidad ni consecuencia (infraseguro o sobreseguro), ya que esta obligación le corresponde únicamente al Cliente.</w:t>
      </w:r>
    </w:p>
    <w:p w14:paraId="2769817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ha suscrito una declaración jurada de salud, cuya información es verdadera, completa y exacta. Si la declaración señalada tuviese vicios o inexactitudes imputables al Cliente, se perderá el derecho a la indemnización derivada del seguro y los herederos tendrán que asumir esta deuda con el Banco.</w:t>
      </w:r>
    </w:p>
    <w:p w14:paraId="1597E41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7F15C228" w14:textId="77777777" w:rsidR="008D5AA1" w:rsidRDefault="008D5AA1" w:rsidP="008D5AA1">
      <w:pPr>
        <w:pStyle w:val="NormalWeb"/>
        <w:spacing w:before="0" w:beforeAutospacing="0" w:after="0" w:afterAutospacing="0"/>
        <w:rPr>
          <w:rFonts w:ascii="Arial Narrow" w:hAnsi="Arial Narrow"/>
          <w:sz w:val="22"/>
          <w:szCs w:val="22"/>
        </w:rPr>
      </w:pPr>
      <w:r w:rsidRPr="00186DA4">
        <w:rPr>
          <w:rStyle w:val="Strong"/>
          <w:rFonts w:ascii="Arial Narrow" w:hAnsi="Arial Narrow"/>
          <w:sz w:val="22"/>
          <w:szCs w:val="22"/>
        </w:rPr>
        <w:t>13</w:t>
      </w:r>
      <w:r w:rsidRPr="00186DA4">
        <w:rPr>
          <w:rFonts w:ascii="Arial Narrow" w:hAnsi="Arial Narrow"/>
          <w:sz w:val="22"/>
          <w:szCs w:val="22"/>
        </w:rPr>
        <w:t xml:space="preserve">. </w:t>
      </w:r>
      <w:r w:rsidRPr="008811E3">
        <w:rPr>
          <w:rFonts w:ascii="Arial Narrow" w:hAnsi="Arial Narrow"/>
          <w:sz w:val="22"/>
          <w:szCs w:val="22"/>
          <w:u w:val="single"/>
        </w:rPr>
        <w:t>DECLARACIONES DEL CLIENTE</w:t>
      </w:r>
      <w:r w:rsidRPr="00186DA4">
        <w:rPr>
          <w:rFonts w:ascii="Arial Narrow" w:hAnsi="Arial Narrow"/>
          <w:sz w:val="22"/>
          <w:szCs w:val="22"/>
        </w:rPr>
        <w:t>.-</w:t>
      </w:r>
      <w:r>
        <w:rPr>
          <w:rFonts w:ascii="Arial Narrow" w:hAnsi="Arial Narrow"/>
          <w:sz w:val="22"/>
          <w:szCs w:val="22"/>
        </w:rPr>
        <w:t xml:space="preserve"> </w:t>
      </w:r>
    </w:p>
    <w:p w14:paraId="00C6722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declara al momento de la firma:</w:t>
      </w:r>
    </w:p>
    <w:p w14:paraId="5815A16C"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Que, en caso de ser casado y estar bajo el régimen patrimonial de sociedad de gananciales, el Crédito será necesariamente </w:t>
      </w:r>
      <w:r w:rsidRPr="007B5773">
        <w:rPr>
          <w:rFonts w:ascii="Arial Narrow" w:hAnsi="Arial Narrow"/>
          <w:sz w:val="22"/>
          <w:szCs w:val="22"/>
        </w:rPr>
        <w:t>utilizado en beneficio de la sociedad conyugal.</w:t>
      </w:r>
    </w:p>
    <w:p w14:paraId="50DE9DFA" w14:textId="7777777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b) Que el Crédito será destinado a la finalidad que se establece en el Anexo 2 y que el Inmueble será destinado a vivienda.</w:t>
      </w:r>
      <w:r w:rsidRPr="007B5773">
        <w:rPr>
          <w:rFonts w:ascii="Arial Narrow" w:hAnsi="Arial Narrow"/>
          <w:sz w:val="22"/>
          <w:szCs w:val="22"/>
        </w:rPr>
        <w:br/>
        <w:t>c) Que el Inmueble es o será de su propiedad (según corresponda) y que sobre él no pesa ni pesará carga, gravamen, embargo, responsabilidad o medida judicial o extrajudicial alguna que restrinja su derecho de disposición o de afectarlo en garantía.</w:t>
      </w:r>
      <w:r w:rsidRPr="007B5773">
        <w:rPr>
          <w:rFonts w:ascii="Arial Narrow" w:hAnsi="Arial Narrow"/>
          <w:sz w:val="22"/>
          <w:szCs w:val="22"/>
        </w:rPr>
        <w:br/>
        <w:t>d) Que el Banco, de forma directa o por medio de terceros autorizados, efectuarán las labores necesarias para la cobranza de las cuotas del Crédito y otros conceptos derivados del presente instrumento.</w:t>
      </w:r>
    </w:p>
    <w:p w14:paraId="3B344150"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e) Que reconoce que el Banco no es responsable por la idoneidad, calidad, plazo de entrega ni titulación del Inmueble; por lo que el Cliente declara conocer que cualquier queja o reclamo referente al Inmueble será efectuado por él mismo directa y exclusivamente al Vendedor, al haberlo elegido libremente. </w:t>
      </w:r>
      <w:proofErr w:type="gramStart"/>
      <w:r w:rsidRPr="007B5773">
        <w:rPr>
          <w:rFonts w:ascii="Arial Narrow" w:hAnsi="Arial Narrow"/>
          <w:sz w:val="22"/>
          <w:szCs w:val="22"/>
        </w:rPr>
        <w:t>Asimismo</w:t>
      </w:r>
      <w:proofErr w:type="gramEnd"/>
      <w:r w:rsidRPr="007B5773">
        <w:rPr>
          <w:rFonts w:ascii="Arial Narrow" w:hAnsi="Arial Narrow"/>
          <w:sz w:val="22"/>
          <w:szCs w:val="22"/>
        </w:rPr>
        <w:t xml:space="preserve"> reconoce que el Banco no es responsable por la idoneidad o calidad del servicio que brinda la notaría que el Cliente ha escogido libremente, por lo que cualquier reclamo o queja relacionado a los servicios deberá ser dirigido exclusiva y directamente a la notaría.</w:t>
      </w:r>
    </w:p>
    <w:p w14:paraId="075F5AC9" w14:textId="5EBA7FF7" w:rsidR="008D5AA1" w:rsidRPr="007B5773"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f) Que conoce que los seguros regulados en el numeral 12 son distintos de la Hipoteca, por lo que se rigen por sus propias condiciones contenidas en las pólizas de seguros (contrato de seguro). El Cliente reconoce que es su responsabilidad mantener contratados y vigentes los Seguros, cuando los haya contratado de manera directa.</w:t>
      </w:r>
    </w:p>
    <w:p w14:paraId="702A982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7B5773">
        <w:rPr>
          <w:rFonts w:ascii="Arial Narrow" w:hAnsi="Arial Narrow"/>
          <w:sz w:val="22"/>
          <w:szCs w:val="22"/>
        </w:rPr>
        <w:t>g) Que no está siendo investigado por lavado de activos, actos de corrupción, delitos</w:t>
      </w:r>
      <w:r w:rsidRPr="00186DA4">
        <w:rPr>
          <w:rFonts w:ascii="Arial Narrow" w:hAnsi="Arial Narrow"/>
          <w:sz w:val="22"/>
          <w:szCs w:val="22"/>
        </w:rPr>
        <w:t xml:space="preserve"> precedentes y/o financiamiento del terrorismo por las autoridades competentes; que no está vinculado con personas naturales o jurídicas sujetas a investigación o proceso judiciales relacionados con los hechos antes mencionados; y que no se encuentra en listas o registros de sanciones locales o internacionales (sanciones UIF, UN, OSFAC, OSFI, entre otras).</w:t>
      </w:r>
    </w:p>
    <w:p w14:paraId="2D1AEBE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el caso de créditos bajo la modalidad Autoconstrucción o Remodelación el Cliente declara:</w:t>
      </w:r>
    </w:p>
    <w:p w14:paraId="7CD9B6F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h) Que ejecutará la edificación utilizando los materiales idóneos, según corresponda a la edificación, respetando las normas y reglas de construcción y zonificación vigentes, culminando el mismo dentro de los plazos indicados por el Cliente al Banco, así como de la inscripción de la declaratoria de fábrica en los registros públicos en los que se encuentra ubicada la edificación, dentro de un plazo de 1 año contado desde el primer desembolso.</w:t>
      </w:r>
    </w:p>
    <w:p w14:paraId="474C1F3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i) Que cumplirá con todas las pautas, medidas y normas de seguridad que regulan la actividad de la construcción, tanto en lo que respecta a las habilitaciones urbanas y edificaciones, como la seguridad en la construcción, sujetándose a los señalado en el Reglamento Nacional de Edificaciones y los prescrito por el Ministerio de Vivienda, Construcción y Saneamiento, las municipalidades distritales y provinciales competentes, así como por lo determinado por determinado por los Colegios de Ingenieros y Arquitectos, CAPECO, Cuerpo General de Bomberos Voluntarios del Perú, Instituto Nacional de Defensa Civil – INDECI y las entidades relacionas a la actividad de la construcción en el Perú</w:t>
      </w:r>
    </w:p>
    <w:p w14:paraId="4E55FE35" w14:textId="77777777" w:rsidR="008D5AA1" w:rsidRDefault="008D5AA1" w:rsidP="008D5AA1">
      <w:pPr>
        <w:pStyle w:val="NormalWeb"/>
        <w:spacing w:before="0" w:beforeAutospacing="0" w:after="0" w:afterAutospacing="0"/>
        <w:jc w:val="both"/>
        <w:rPr>
          <w:rStyle w:val="Strong"/>
          <w:rFonts w:ascii="Arial Narrow" w:hAnsi="Arial Narrow"/>
          <w:sz w:val="22"/>
          <w:szCs w:val="22"/>
        </w:rPr>
      </w:pPr>
    </w:p>
    <w:p w14:paraId="54061BCF" w14:textId="77777777" w:rsidR="008D5AA1" w:rsidRDefault="008D5AA1" w:rsidP="008D5AA1">
      <w:pPr>
        <w:pStyle w:val="NormalWeb"/>
        <w:spacing w:before="0" w:beforeAutospacing="0" w:after="0" w:afterAutospacing="0"/>
        <w:jc w:val="both"/>
        <w:rPr>
          <w:rStyle w:val="Strong"/>
          <w:rFonts w:ascii="Arial Narrow" w:hAnsi="Arial Narrow"/>
          <w:sz w:val="22"/>
          <w:szCs w:val="22"/>
        </w:rPr>
      </w:pPr>
      <w:r w:rsidRPr="007B5773">
        <w:rPr>
          <w:rStyle w:val="Strong"/>
          <w:rFonts w:ascii="Arial Narrow" w:hAnsi="Arial Narrow"/>
          <w:b w:val="0"/>
          <w:bCs w:val="0"/>
          <w:sz w:val="22"/>
          <w:szCs w:val="22"/>
        </w:rPr>
        <w:t>14</w:t>
      </w:r>
      <w:r w:rsidRPr="007B5773">
        <w:rPr>
          <w:rFonts w:ascii="Arial Narrow" w:hAnsi="Arial Narrow"/>
          <w:b/>
          <w:bCs/>
          <w:sz w:val="22"/>
          <w:szCs w:val="22"/>
        </w:rPr>
        <w:t>.</w:t>
      </w:r>
      <w:r w:rsidRPr="00186DA4">
        <w:rPr>
          <w:rFonts w:ascii="Arial Narrow" w:hAnsi="Arial Narrow"/>
          <w:sz w:val="22"/>
          <w:szCs w:val="22"/>
        </w:rPr>
        <w:t xml:space="preserve"> </w:t>
      </w:r>
      <w:r w:rsidRPr="008811E3">
        <w:rPr>
          <w:rFonts w:ascii="Arial Narrow" w:hAnsi="Arial Narrow"/>
          <w:sz w:val="22"/>
          <w:szCs w:val="22"/>
          <w:u w:val="single"/>
        </w:rPr>
        <w:t xml:space="preserve">EVENTOS DE </w:t>
      </w:r>
      <w:r w:rsidRPr="007B5773">
        <w:rPr>
          <w:rFonts w:ascii="Arial Narrow" w:hAnsi="Arial Narrow"/>
          <w:sz w:val="22"/>
          <w:szCs w:val="22"/>
          <w:u w:val="single"/>
        </w:rPr>
        <w:t xml:space="preserve">INCUMPLIMIENTO </w:t>
      </w:r>
      <w:r w:rsidRPr="007B5773">
        <w:rPr>
          <w:rStyle w:val="Strong"/>
          <w:rFonts w:ascii="Arial Narrow" w:hAnsi="Arial Narrow"/>
          <w:b w:val="0"/>
          <w:bCs w:val="0"/>
          <w:sz w:val="22"/>
          <w:szCs w:val="22"/>
          <w:u w:val="single"/>
        </w:rPr>
        <w:t>Y/O TERMINACIÓN ANTICIPADA</w:t>
      </w:r>
      <w:r w:rsidRPr="007B5773">
        <w:rPr>
          <w:rStyle w:val="Strong"/>
          <w:rFonts w:ascii="Arial Narrow" w:hAnsi="Arial Narrow"/>
          <w:b w:val="0"/>
          <w:bCs w:val="0"/>
          <w:sz w:val="22"/>
          <w:szCs w:val="22"/>
        </w:rPr>
        <w:t>.-</w:t>
      </w:r>
      <w:r>
        <w:rPr>
          <w:rStyle w:val="Strong"/>
          <w:rFonts w:ascii="Arial Narrow" w:hAnsi="Arial Narrow"/>
          <w:sz w:val="22"/>
          <w:szCs w:val="22"/>
        </w:rPr>
        <w:t xml:space="preserve"> </w:t>
      </w:r>
    </w:p>
    <w:p w14:paraId="0965A4E7"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Sin perjuicio de los eventos de incumplimiento señalados en los numerales anteriores, el Banco podrá dar por vencidos todos los plazos otorgados al Cliente o resolver el presente contrato y, en ambos casos exigir el pago inmediato del saldo del Crédito, así como los intereses </w:t>
      </w:r>
      <w:r w:rsidRPr="007B5773">
        <w:rPr>
          <w:rStyle w:val="Strong"/>
          <w:rFonts w:ascii="Arial Narrow" w:hAnsi="Arial Narrow"/>
          <w:b w:val="0"/>
          <w:bCs w:val="0"/>
          <w:sz w:val="22"/>
          <w:szCs w:val="22"/>
        </w:rPr>
        <w:t>compensatorios, interés moratorio (o el concepto que permita la legislación vigente) por incumplimiento de pago oportuno</w:t>
      </w:r>
      <w:r w:rsidRPr="00186DA4">
        <w:rPr>
          <w:rFonts w:ascii="Arial Narrow" w:hAnsi="Arial Narrow"/>
          <w:sz w:val="22"/>
          <w:szCs w:val="22"/>
        </w:rPr>
        <w:t xml:space="preserve">, comisiones, gastos y otros cargos </w:t>
      </w:r>
      <w:r w:rsidRPr="007B5773">
        <w:rPr>
          <w:rStyle w:val="Strong"/>
          <w:rFonts w:ascii="Arial Narrow" w:hAnsi="Arial Narrow"/>
          <w:b w:val="0"/>
          <w:bCs w:val="0"/>
          <w:sz w:val="22"/>
          <w:szCs w:val="22"/>
        </w:rPr>
        <w:t>adeudados y liquidados</w:t>
      </w:r>
      <w:r w:rsidRPr="00186DA4">
        <w:rPr>
          <w:rStyle w:val="Strong"/>
          <w:rFonts w:ascii="Arial Narrow" w:hAnsi="Arial Narrow"/>
          <w:sz w:val="22"/>
          <w:szCs w:val="22"/>
        </w:rPr>
        <w:t>,</w:t>
      </w:r>
      <w:r w:rsidRPr="00186DA4">
        <w:rPr>
          <w:rFonts w:ascii="Arial Narrow" w:hAnsi="Arial Narrow"/>
          <w:sz w:val="22"/>
          <w:szCs w:val="22"/>
        </w:rPr>
        <w:t xml:space="preserve"> e iniciar las acciones judiciales para la ejecución de la Hipoteca, de verificarse alguno de los siguientes supuestos:</w:t>
      </w:r>
    </w:p>
    <w:p w14:paraId="1B73D716"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a) Si el Cliente incumpliera cualquier obligación (dineraria o no dineraria) del Contrato o si dejara de cumplir cualquier obligación frente al Banco en virtud de otro contrato.</w:t>
      </w:r>
    </w:p>
    <w:p w14:paraId="460F1E10" w14:textId="77777777" w:rsidR="008D5AA1" w:rsidRPr="007B5773" w:rsidRDefault="008D5AA1" w:rsidP="008D5AA1">
      <w:pPr>
        <w:pStyle w:val="NormalWeb"/>
        <w:spacing w:before="0" w:beforeAutospacing="0" w:after="0" w:afterAutospacing="0"/>
        <w:jc w:val="both"/>
        <w:rPr>
          <w:rStyle w:val="Strong"/>
          <w:rFonts w:ascii="Arial Narrow" w:hAnsi="Arial Narrow"/>
          <w:b w:val="0"/>
          <w:bCs w:val="0"/>
          <w:sz w:val="22"/>
          <w:szCs w:val="22"/>
        </w:rPr>
      </w:pPr>
      <w:r w:rsidRPr="007B5773">
        <w:rPr>
          <w:rStyle w:val="Strong"/>
          <w:rFonts w:ascii="Arial Narrow" w:hAnsi="Arial Narrow"/>
          <w:b w:val="0"/>
          <w:bCs w:val="0"/>
          <w:sz w:val="22"/>
          <w:szCs w:val="22"/>
        </w:rPr>
        <w:t>b)</w:t>
      </w:r>
      <w:r w:rsidRPr="007B5773">
        <w:rPr>
          <w:rFonts w:ascii="Arial Narrow" w:hAnsi="Arial Narrow"/>
          <w:b/>
          <w:bCs/>
          <w:sz w:val="22"/>
          <w:szCs w:val="22"/>
        </w:rPr>
        <w:t xml:space="preserve"> </w:t>
      </w:r>
      <w:r w:rsidRPr="007B5773">
        <w:rPr>
          <w:rStyle w:val="Strong"/>
          <w:rFonts w:ascii="Arial Narrow" w:hAnsi="Arial Narrow"/>
          <w:b w:val="0"/>
          <w:bCs w:val="0"/>
          <w:sz w:val="22"/>
          <w:szCs w:val="22"/>
        </w:rPr>
        <w:t xml:space="preserve">Si el Cliente no cumple con entregar y/o regularizar la documentación legal o comercial requerida por el Banco cuando y en la forma en que esta sea solicitada y </w:t>
      </w:r>
      <w:proofErr w:type="gramStart"/>
      <w:r w:rsidRPr="007B5773">
        <w:rPr>
          <w:rStyle w:val="Strong"/>
          <w:rFonts w:ascii="Arial Narrow" w:hAnsi="Arial Narrow"/>
          <w:b w:val="0"/>
          <w:bCs w:val="0"/>
          <w:sz w:val="22"/>
          <w:szCs w:val="22"/>
        </w:rPr>
        <w:t>de acuerdo a</w:t>
      </w:r>
      <w:proofErr w:type="gramEnd"/>
      <w:r w:rsidRPr="007B5773">
        <w:rPr>
          <w:rStyle w:val="Strong"/>
          <w:rFonts w:ascii="Arial Narrow" w:hAnsi="Arial Narrow"/>
          <w:b w:val="0"/>
          <w:bCs w:val="0"/>
          <w:sz w:val="22"/>
          <w:szCs w:val="22"/>
        </w:rPr>
        <w:t xml:space="preserve"> las condiciones de aprobación. Esto incluye minutas de compraventa, contratos de separación, solicitudes y cualquier otro documento necesario para viabilizar la operación de crédito hipotecario.</w:t>
      </w:r>
    </w:p>
    <w:p w14:paraId="4D01390F"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Strong"/>
          <w:rFonts w:ascii="Arial Narrow" w:hAnsi="Arial Narrow"/>
          <w:b w:val="0"/>
          <w:bCs w:val="0"/>
          <w:sz w:val="22"/>
          <w:szCs w:val="22"/>
        </w:rPr>
        <w:t>c</w:t>
      </w:r>
      <w:r w:rsidRPr="007B5773">
        <w:rPr>
          <w:rFonts w:ascii="Arial Narrow" w:hAnsi="Arial Narrow"/>
          <w:b/>
          <w:bCs/>
          <w:sz w:val="22"/>
          <w:szCs w:val="22"/>
        </w:rPr>
        <w:t>)</w:t>
      </w:r>
      <w:r w:rsidRPr="00186DA4">
        <w:rPr>
          <w:rFonts w:ascii="Arial Narrow" w:hAnsi="Arial Narrow"/>
          <w:sz w:val="22"/>
          <w:szCs w:val="22"/>
        </w:rPr>
        <w:t xml:space="preserve"> Si el Cliente diera al Crédito o al Inmueble un uso distinto al que señala en el Anexo 2 del presente contrato.</w:t>
      </w:r>
      <w:r w:rsidRPr="00186DA4">
        <w:rPr>
          <w:rFonts w:ascii="Arial Narrow" w:hAnsi="Arial Narrow"/>
          <w:sz w:val="22"/>
          <w:szCs w:val="22"/>
        </w:rPr>
        <w:br/>
      </w:r>
      <w:r w:rsidRPr="007B5773">
        <w:rPr>
          <w:rStyle w:val="Strong"/>
          <w:rFonts w:ascii="Arial Narrow" w:hAnsi="Arial Narrow"/>
          <w:b w:val="0"/>
          <w:bCs w:val="0"/>
          <w:sz w:val="22"/>
          <w:szCs w:val="22"/>
        </w:rPr>
        <w:t>d</w:t>
      </w:r>
      <w:r w:rsidRPr="00186DA4">
        <w:rPr>
          <w:rFonts w:ascii="Arial Narrow" w:hAnsi="Arial Narrow"/>
          <w:sz w:val="22"/>
          <w:szCs w:val="22"/>
        </w:rPr>
        <w:t>) Si el Inmueble se deprecia o deteriora a punto tal que su valor resultase inferior al saldo del Crédito pendiente de pago, según valuación del perito tasador que el Banco designe.</w:t>
      </w:r>
    </w:p>
    <w:p w14:paraId="42F6C7D8"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Strong"/>
          <w:rFonts w:ascii="Arial Narrow" w:hAnsi="Arial Narrow"/>
          <w:b w:val="0"/>
          <w:bCs w:val="0"/>
          <w:sz w:val="22"/>
          <w:szCs w:val="22"/>
        </w:rPr>
        <w:t>e</w:t>
      </w:r>
      <w:r w:rsidRPr="00186DA4">
        <w:rPr>
          <w:rFonts w:ascii="Arial Narrow" w:hAnsi="Arial Narrow"/>
          <w:sz w:val="22"/>
          <w:szCs w:val="22"/>
        </w:rPr>
        <w:t>) Si el Cliente fuera demandado respecto a la propiedad del Inmueble, o si el Inmueble fuese embargado o se haya ordenado su remate en cualquier proceso judicial, concursal u arbitral.</w:t>
      </w:r>
    </w:p>
    <w:p w14:paraId="105D89AE"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7B5773">
        <w:rPr>
          <w:rStyle w:val="Strong"/>
          <w:rFonts w:ascii="Arial Narrow" w:hAnsi="Arial Narrow"/>
          <w:b w:val="0"/>
          <w:bCs w:val="0"/>
          <w:sz w:val="22"/>
          <w:szCs w:val="22"/>
        </w:rPr>
        <w:t>f</w:t>
      </w:r>
      <w:r w:rsidRPr="00186DA4">
        <w:rPr>
          <w:rFonts w:ascii="Arial Narrow" w:hAnsi="Arial Narrow"/>
          <w:sz w:val="22"/>
          <w:szCs w:val="22"/>
        </w:rPr>
        <w:t xml:space="preserve">) Si el Cliente y/o Vendedor no cumplieran con efectuar lo detallado en el numeral 9 del contrato, en un plazo máximo de 20 días </w:t>
      </w:r>
      <w:proofErr w:type="spellStart"/>
      <w:r w:rsidRPr="00186DA4">
        <w:rPr>
          <w:rFonts w:ascii="Arial Narrow" w:hAnsi="Arial Narrow"/>
          <w:sz w:val="22"/>
          <w:szCs w:val="22"/>
        </w:rPr>
        <w:t>hábilesdesde</w:t>
      </w:r>
      <w:proofErr w:type="spellEnd"/>
      <w:r w:rsidRPr="00186DA4">
        <w:rPr>
          <w:rFonts w:ascii="Arial Narrow" w:hAnsi="Arial Narrow"/>
          <w:sz w:val="22"/>
          <w:szCs w:val="22"/>
        </w:rPr>
        <w:t xml:space="preserve"> que se le solicita cualquiera de las acciones detalladas numeral señalado.</w:t>
      </w:r>
    </w:p>
    <w:p w14:paraId="6F779460" w14:textId="77777777" w:rsidR="008D5AA1" w:rsidRDefault="008D5AA1" w:rsidP="008D5AA1">
      <w:pPr>
        <w:pStyle w:val="NormalWeb"/>
        <w:spacing w:before="0" w:beforeAutospacing="0" w:after="0" w:afterAutospacing="0"/>
        <w:jc w:val="both"/>
        <w:rPr>
          <w:rFonts w:ascii="Arial Narrow" w:hAnsi="Arial Narrow"/>
          <w:sz w:val="22"/>
          <w:szCs w:val="22"/>
        </w:rPr>
      </w:pPr>
      <w:r w:rsidRPr="007B5773">
        <w:rPr>
          <w:rStyle w:val="Strong"/>
          <w:rFonts w:ascii="Arial Narrow" w:hAnsi="Arial Narrow"/>
          <w:b w:val="0"/>
          <w:bCs w:val="0"/>
          <w:sz w:val="22"/>
          <w:szCs w:val="22"/>
        </w:rPr>
        <w:t>g</w:t>
      </w:r>
      <w:r w:rsidRPr="00186DA4">
        <w:rPr>
          <w:rFonts w:ascii="Arial Narrow" w:hAnsi="Arial Narrow"/>
          <w:sz w:val="22"/>
          <w:szCs w:val="22"/>
        </w:rPr>
        <w:t>) Si transcurridos sesenta (60) días de celebrado este contrato, la Hipoteca no se hubiera inscrito en el Registro de la Propiedad Inmueble, por causa imputable al Cliente.</w:t>
      </w:r>
    </w:p>
    <w:p w14:paraId="5984219B" w14:textId="77777777" w:rsidR="008D5AA1" w:rsidRPr="007B5773" w:rsidRDefault="008D5AA1" w:rsidP="008D5AA1">
      <w:pPr>
        <w:pStyle w:val="NormalWeb"/>
        <w:spacing w:before="0" w:beforeAutospacing="0" w:after="0" w:afterAutospacing="0"/>
        <w:jc w:val="both"/>
        <w:rPr>
          <w:rFonts w:ascii="Arial Narrow" w:hAnsi="Arial Narrow"/>
          <w:b/>
          <w:bCs/>
          <w:sz w:val="22"/>
          <w:szCs w:val="22"/>
        </w:rPr>
      </w:pPr>
      <w:r w:rsidRPr="007B5773">
        <w:rPr>
          <w:rStyle w:val="Strong"/>
          <w:rFonts w:ascii="Arial Narrow" w:hAnsi="Arial Narrow"/>
          <w:b w:val="0"/>
          <w:bCs w:val="0"/>
          <w:sz w:val="22"/>
          <w:szCs w:val="22"/>
        </w:rPr>
        <w:t>h</w:t>
      </w:r>
      <w:r w:rsidRPr="007B5773">
        <w:rPr>
          <w:rFonts w:ascii="Arial Narrow" w:hAnsi="Arial Narrow"/>
          <w:b/>
          <w:bCs/>
          <w:sz w:val="22"/>
          <w:szCs w:val="22"/>
        </w:rPr>
        <w:t>) </w:t>
      </w:r>
      <w:r w:rsidRPr="007B5773">
        <w:rPr>
          <w:rStyle w:val="Strong"/>
          <w:rFonts w:ascii="Arial Narrow" w:hAnsi="Arial Narrow"/>
          <w:b w:val="0"/>
          <w:bCs w:val="0"/>
          <w:sz w:val="22"/>
          <w:szCs w:val="22"/>
        </w:rPr>
        <w:t>Si transcurrido noventa (90) días de celebrado este contrato, la Hipoteca inscrita en el Registro de la Propiedad Inmueble no estuviera inscrita registralmente en primer rango a favor del Banco, por causa imputable al Cliente</w:t>
      </w:r>
    </w:p>
    <w:p w14:paraId="3D0A2587" w14:textId="77777777" w:rsidR="008D5AA1" w:rsidRDefault="008D5AA1" w:rsidP="008D5AA1">
      <w:pPr>
        <w:pStyle w:val="NormalWeb"/>
        <w:spacing w:before="0" w:beforeAutospacing="0" w:after="0" w:afterAutospacing="0"/>
        <w:jc w:val="both"/>
        <w:rPr>
          <w:rFonts w:ascii="Arial Narrow" w:hAnsi="Arial Narrow"/>
          <w:sz w:val="22"/>
          <w:szCs w:val="22"/>
        </w:rPr>
      </w:pPr>
      <w:r w:rsidRPr="003F1FC1">
        <w:rPr>
          <w:rStyle w:val="Strong"/>
          <w:rFonts w:ascii="Arial Narrow" w:hAnsi="Arial Narrow"/>
          <w:sz w:val="22"/>
          <w:szCs w:val="22"/>
        </w:rPr>
        <w:t>i</w:t>
      </w:r>
      <w:r w:rsidRPr="003F1FC1">
        <w:rPr>
          <w:rFonts w:ascii="Arial Narrow" w:hAnsi="Arial Narrow"/>
          <w:sz w:val="22"/>
          <w:szCs w:val="22"/>
        </w:rPr>
        <w:t>) Si el Cliente no otorgara nuevo “Poder Especial” a favor de EL BANCO en aquellos casos en que se hubiera acordado otorgarlo.</w:t>
      </w:r>
      <w:r w:rsidRPr="003F1FC1">
        <w:rPr>
          <w:rFonts w:ascii="Arial Narrow" w:hAnsi="Arial Narrow"/>
          <w:sz w:val="22"/>
          <w:szCs w:val="22"/>
        </w:rPr>
        <w:br/>
      </w:r>
      <w:r w:rsidRPr="003F1FC1">
        <w:rPr>
          <w:rStyle w:val="Strong"/>
          <w:rFonts w:ascii="Arial Narrow" w:hAnsi="Arial Narrow"/>
          <w:sz w:val="22"/>
          <w:szCs w:val="22"/>
        </w:rPr>
        <w:t>j</w:t>
      </w:r>
      <w:r w:rsidRPr="003F1FC1">
        <w:rPr>
          <w:rFonts w:ascii="Arial Narrow" w:hAnsi="Arial Narrow"/>
          <w:sz w:val="22"/>
          <w:szCs w:val="22"/>
        </w:rPr>
        <w:t>) Si el Cliente no cumple con facilitar el acceso a las inspecciones del Inmueble, por parte del Banco o a quién éste designe.</w:t>
      </w:r>
      <w:r w:rsidRPr="003F1FC1">
        <w:rPr>
          <w:rFonts w:ascii="Arial Narrow" w:hAnsi="Arial Narrow"/>
          <w:sz w:val="22"/>
          <w:szCs w:val="22"/>
        </w:rPr>
        <w:br/>
      </w:r>
      <w:r w:rsidRPr="003F1FC1">
        <w:rPr>
          <w:rStyle w:val="Strong"/>
          <w:rFonts w:ascii="Arial Narrow" w:hAnsi="Arial Narrow"/>
          <w:sz w:val="22"/>
          <w:szCs w:val="22"/>
        </w:rPr>
        <w:t>k</w:t>
      </w:r>
      <w:r w:rsidRPr="00186DA4">
        <w:rPr>
          <w:rFonts w:ascii="Arial Narrow" w:hAnsi="Arial Narrow"/>
          <w:sz w:val="22"/>
          <w:szCs w:val="22"/>
        </w:rPr>
        <w:t>) Si el Cliente no cumple con informar la posesión o propiedad del Inmueble a favor de un tercero sin contar con la autorización previa y por escrito del Banco.</w:t>
      </w:r>
    </w:p>
    <w:p w14:paraId="494E8D4D"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l</w:t>
      </w:r>
      <w:r w:rsidRPr="00186DA4">
        <w:rPr>
          <w:rFonts w:ascii="Arial Narrow" w:hAnsi="Arial Narrow"/>
          <w:sz w:val="22"/>
          <w:szCs w:val="22"/>
        </w:rPr>
        <w:t>) Si el Cliente efectuara modificaciones o demoliciones, o realiza ampliaciones, edificaciones y/o construcciones sin contar con la autorización previa y por escrito del Banco.</w:t>
      </w:r>
    </w:p>
    <w:p w14:paraId="658F93F8"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m</w:t>
      </w:r>
      <w:r w:rsidRPr="00186DA4">
        <w:rPr>
          <w:rFonts w:ascii="Arial Narrow" w:hAnsi="Arial Narrow"/>
          <w:sz w:val="22"/>
          <w:szCs w:val="22"/>
        </w:rPr>
        <w:t>) Si a la fecha de celebración del Contrato, resultara que las personas aseguradas padecían de enfermedad diagnosticada o de su conocimiento, preexistente o -en su caso- si la declaración de salud formulada para el seguro no fuese cierta o exacta y ello conlleve a que se haga imposible o pueda dejarse sin efecto, el seguro de desgravamen contratado con la compañía de seguros.</w:t>
      </w:r>
      <w:r w:rsidRPr="00186DA4">
        <w:rPr>
          <w:rFonts w:ascii="Arial Narrow" w:hAnsi="Arial Narrow"/>
          <w:sz w:val="22"/>
          <w:szCs w:val="22"/>
        </w:rPr>
        <w:br/>
      </w:r>
      <w:r w:rsidRPr="00186DA4">
        <w:rPr>
          <w:rStyle w:val="Strong"/>
          <w:rFonts w:ascii="Arial Narrow" w:hAnsi="Arial Narrow"/>
          <w:sz w:val="22"/>
          <w:szCs w:val="22"/>
        </w:rPr>
        <w:t>n</w:t>
      </w:r>
      <w:r w:rsidRPr="00186DA4">
        <w:rPr>
          <w:rFonts w:ascii="Arial Narrow" w:hAnsi="Arial Narrow"/>
          <w:sz w:val="22"/>
          <w:szCs w:val="22"/>
        </w:rPr>
        <w:t>) Si el Cliente opta por tomar directamente el seguro del bien y el Inmueble no es debidamente asegurado o no se endosa la póliza a favor del Banco o por cualquier circunstancia se pierde o no se cuenta con la cobertura de una compañía de seguros de primer nivel.</w:t>
      </w:r>
    </w:p>
    <w:p w14:paraId="502C787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o</w:t>
      </w:r>
      <w:r w:rsidRPr="00186DA4">
        <w:rPr>
          <w:rFonts w:ascii="Arial Narrow" w:hAnsi="Arial Narrow"/>
          <w:sz w:val="22"/>
          <w:szCs w:val="22"/>
        </w:rPr>
        <w:t>) Si las declaraciones señaladas en el numeral 1</w:t>
      </w:r>
      <w:r w:rsidRPr="00186DA4">
        <w:rPr>
          <w:rStyle w:val="Strong"/>
          <w:rFonts w:ascii="Arial Narrow" w:hAnsi="Arial Narrow"/>
          <w:sz w:val="22"/>
          <w:szCs w:val="22"/>
        </w:rPr>
        <w:t>3</w:t>
      </w:r>
      <w:r w:rsidRPr="00186DA4">
        <w:rPr>
          <w:rFonts w:ascii="Arial Narrow" w:hAnsi="Arial Narrow"/>
          <w:sz w:val="22"/>
          <w:szCs w:val="22"/>
        </w:rPr>
        <w:t xml:space="preserve"> y otras que pudieran estar en el Contrato se tornan falsas o inexactas durante la vigencia del Crédito; o si el Cliente no hubiese puesto en conocimiento de Banco antes de la celebración del Contrato todo acto que afecte el Inmueble.</w:t>
      </w:r>
    </w:p>
    <w:p w14:paraId="55176D16"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p</w:t>
      </w:r>
      <w:r w:rsidRPr="00186DA4">
        <w:rPr>
          <w:rFonts w:ascii="Arial Narrow" w:hAnsi="Arial Narrow"/>
          <w:sz w:val="22"/>
          <w:szCs w:val="22"/>
        </w:rPr>
        <w:t>) Si el Banco considera que no resulta conveniente mantener relaciones comerciales con el Cliente a) por conducta intolerable del mismo frente al personal del Banco y/u otros clientes, en las oficinas del Banco o a través de otros canales disponibles; o b) si el Banco, su casa matriz o sus afiliadas se vieran expuestos a contingencias regulatorias, contractuales o de cualquier tipo frente a autoridades locales o foráneas de mantener relación con el Cliente (</w:t>
      </w:r>
      <w:proofErr w:type="spellStart"/>
      <w:r w:rsidRPr="00186DA4">
        <w:rPr>
          <w:rFonts w:ascii="Arial Narrow" w:hAnsi="Arial Narrow"/>
          <w:sz w:val="22"/>
          <w:szCs w:val="22"/>
        </w:rPr>
        <w:t>p.e</w:t>
      </w:r>
      <w:proofErr w:type="spellEnd"/>
      <w:r w:rsidRPr="00186DA4">
        <w:rPr>
          <w:rFonts w:ascii="Arial Narrow" w:hAnsi="Arial Narrow"/>
          <w:sz w:val="22"/>
          <w:szCs w:val="22"/>
        </w:rPr>
        <w:t>. si el Cliente se encontrase en listas de sanciones locales o internacionales en UIF, UN, OSFAC, OSFI, entre otros).</w:t>
      </w:r>
    </w:p>
    <w:p w14:paraId="7EC0D3B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q</w:t>
      </w:r>
      <w:r w:rsidRPr="00186DA4">
        <w:rPr>
          <w:rFonts w:ascii="Arial Narrow" w:hAnsi="Arial Narrow"/>
          <w:sz w:val="22"/>
          <w:szCs w:val="22"/>
        </w:rPr>
        <w:t xml:space="preserve">) Si el Cliente es declarado insolvente o en quiebra, o se encuentra incurso en algún procedimiento concursal (cualquiera de ellos de ser aplicable el numeral </w:t>
      </w:r>
      <w:r w:rsidRPr="00186DA4">
        <w:rPr>
          <w:rStyle w:val="Strong"/>
          <w:rFonts w:ascii="Arial Narrow" w:hAnsi="Arial Narrow"/>
          <w:sz w:val="22"/>
          <w:szCs w:val="22"/>
        </w:rPr>
        <w:t>23</w:t>
      </w:r>
      <w:r w:rsidRPr="00186DA4">
        <w:rPr>
          <w:rFonts w:ascii="Arial Narrow" w:hAnsi="Arial Narrow"/>
          <w:sz w:val="22"/>
          <w:szCs w:val="22"/>
        </w:rPr>
        <w:t>).</w:t>
      </w:r>
    </w:p>
    <w:p w14:paraId="4687BEF8"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los casos de Traslado Hipotecario además será causal de resolución:</w:t>
      </w:r>
    </w:p>
    <w:p w14:paraId="60B60AA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r</w:t>
      </w:r>
      <w:r w:rsidRPr="00186DA4">
        <w:rPr>
          <w:rFonts w:ascii="Arial Narrow" w:hAnsi="Arial Narrow"/>
          <w:sz w:val="22"/>
          <w:szCs w:val="22"/>
        </w:rPr>
        <w:t>) Si transcurridos veinte (20) días hábiles desde efectuado el desembolso del Crédito, el Cliente no haya entregado al Banco la minuta de levantamiento de hipoteca no condicionada del gravamen descrito en Anexo 3.</w:t>
      </w:r>
    </w:p>
    <w:p w14:paraId="42C4A63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s</w:t>
      </w:r>
      <w:r w:rsidRPr="00186DA4">
        <w:rPr>
          <w:rFonts w:ascii="Arial Narrow" w:hAnsi="Arial Narrow"/>
          <w:sz w:val="22"/>
          <w:szCs w:val="22"/>
        </w:rPr>
        <w:t xml:space="preserve">) Si el Crédito es otorgado para financiar bienes futuros (en planos o en construcción que no se encuentren independizados) y hubiesen transcurrido dieciocho (18) meses contados desde la fecha de desembolso y no se ha concluido con las obras o se ha incumplido con la entrega del Inmueble debidamente independizado con declaratoria de fábrica incluyendo las características pactadas en el contrato de </w:t>
      </w:r>
      <w:proofErr w:type="gramStart"/>
      <w:r w:rsidRPr="00186DA4">
        <w:rPr>
          <w:rFonts w:ascii="Arial Narrow" w:hAnsi="Arial Narrow"/>
          <w:sz w:val="22"/>
          <w:szCs w:val="22"/>
        </w:rPr>
        <w:t>compra venta</w:t>
      </w:r>
      <w:proofErr w:type="gramEnd"/>
      <w:r w:rsidRPr="00186DA4">
        <w:rPr>
          <w:rFonts w:ascii="Arial Narrow" w:hAnsi="Arial Narrow"/>
          <w:sz w:val="22"/>
          <w:szCs w:val="22"/>
        </w:rPr>
        <w:t xml:space="preserve">, a efectos que se constituya la Hipoteca. En este caso el Banco podrá decidir no dar por vencidos los plazos y mantener vigente el Crédito bajo nuevas condiciones que serán debidamente comunicadas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 previsto en el numeral 5. En este caso el Cliente perderá en forma automática aquellos beneficios, premios o bonos que el Banco o cualquier tercero le hayan otorgado, sin que resulte necesario que el Banco se lo comunique, quedando el Cliente obligado al pago de la totalidad del Crédito.</w:t>
      </w:r>
    </w:p>
    <w:p w14:paraId="0D28EF7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los casos de Crédito “Autoconstrucción” o Remodelación además serán causales de resolución las siguientes:</w:t>
      </w:r>
      <w:r w:rsidRPr="00186DA4">
        <w:rPr>
          <w:rFonts w:ascii="Arial Narrow" w:hAnsi="Arial Narrow"/>
          <w:sz w:val="22"/>
          <w:szCs w:val="22"/>
        </w:rPr>
        <w:br/>
      </w:r>
      <w:r w:rsidRPr="00186DA4">
        <w:rPr>
          <w:rStyle w:val="Strong"/>
          <w:rFonts w:ascii="Arial Narrow" w:hAnsi="Arial Narrow"/>
          <w:sz w:val="22"/>
          <w:szCs w:val="22"/>
        </w:rPr>
        <w:t>t</w:t>
      </w:r>
      <w:r w:rsidRPr="00186DA4">
        <w:rPr>
          <w:rFonts w:ascii="Arial Narrow" w:hAnsi="Arial Narrow"/>
          <w:sz w:val="22"/>
          <w:szCs w:val="22"/>
        </w:rPr>
        <w:t>) Si no se concluyera la edificación y/o remodelación y la respectiva inscripción de la fábrica en los Registros Públicos pertinentes dentro del plazo de un año de realizado el primer desembolso, salvo que el Banco autorice una prórroga.</w:t>
      </w:r>
      <w:r w:rsidRPr="00186DA4">
        <w:rPr>
          <w:rFonts w:ascii="Arial Narrow" w:hAnsi="Arial Narrow"/>
          <w:sz w:val="22"/>
          <w:szCs w:val="22"/>
        </w:rPr>
        <w:br/>
      </w:r>
      <w:r w:rsidRPr="00186DA4">
        <w:rPr>
          <w:rStyle w:val="Strong"/>
          <w:rFonts w:ascii="Arial Narrow" w:hAnsi="Arial Narrow"/>
          <w:sz w:val="22"/>
          <w:szCs w:val="22"/>
        </w:rPr>
        <w:t>u)</w:t>
      </w:r>
      <w:r w:rsidRPr="00186DA4">
        <w:rPr>
          <w:rFonts w:ascii="Arial Narrow" w:hAnsi="Arial Narrow"/>
          <w:sz w:val="22"/>
          <w:szCs w:val="22"/>
        </w:rPr>
        <w:t> Si el valor del avance de la obra no cumpliera con los parámetros urbanísticos y edificatorios de la zona aprobados por la municipalidad correspondiente.</w:t>
      </w:r>
    </w:p>
    <w:p w14:paraId="7676474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v</w:t>
      </w:r>
      <w:r w:rsidRPr="00186DA4">
        <w:rPr>
          <w:rFonts w:ascii="Arial Narrow" w:hAnsi="Arial Narrow"/>
          <w:sz w:val="22"/>
          <w:szCs w:val="22"/>
        </w:rPr>
        <w:t>) Si los materiales utilizados no cumplieran con los estándares de calidad debidos a criterio del Banco.</w:t>
      </w:r>
      <w:r w:rsidRPr="00186DA4">
        <w:rPr>
          <w:rFonts w:ascii="Arial Narrow" w:hAnsi="Arial Narrow"/>
          <w:sz w:val="22"/>
          <w:szCs w:val="22"/>
        </w:rPr>
        <w:br/>
      </w:r>
    </w:p>
    <w:p w14:paraId="346CB0A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En cualquiera de los casos arriba enumerados, el Banco podrá -a su elección- proceder a: i) cerrar la cuenta corriente en la que se hubiese registrado el saldo deudor del Crédito y emitir la letra de cambio a que se refiere el Art. 228º de la Ley de Bancos, o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completar el pagaré incompleto suscrito por el Cliente por el importe que resulte de la liquidación que el Banco practique (lo cual incluirá intereses </w:t>
      </w:r>
      <w:r w:rsidRPr="003F1FC1">
        <w:rPr>
          <w:rStyle w:val="Strong"/>
          <w:rFonts w:ascii="Arial Narrow" w:hAnsi="Arial Narrow"/>
          <w:b w:val="0"/>
          <w:bCs w:val="0"/>
          <w:sz w:val="22"/>
          <w:szCs w:val="22"/>
        </w:rPr>
        <w:t>compensatorios, interés moratorio o el concepto que la legislación establezca en caso de incumplimiento de pago oportuno</w:t>
      </w:r>
      <w:r w:rsidRPr="00186DA4">
        <w:rPr>
          <w:rFonts w:ascii="Arial Narrow" w:hAnsi="Arial Narrow"/>
          <w:sz w:val="22"/>
          <w:szCs w:val="22"/>
        </w:rPr>
        <w:t>, comisiones y gastos que se hubiesen devengado), a fin de iniciar las acciones pertinentes (en caso se haya incorporado la cláusula adicional de pagaré incompleto en el contrato). En cualquiera de los dos casos, no se producirá novación ni se liberarán o extinguirá la Hipoteca que se otorgue o se amplíe en respaldo del Crédito.</w:t>
      </w:r>
    </w:p>
    <w:p w14:paraId="3299FD83" w14:textId="48C167C2"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resolución de pleno derecho operara desde la fecha que señale, mediante aviso previo y por escrito al</w:t>
      </w:r>
      <w:r w:rsidRPr="00186DA4">
        <w:rPr>
          <w:rStyle w:val="Strong"/>
          <w:rFonts w:ascii="Arial Narrow" w:hAnsi="Arial Narrow"/>
          <w:sz w:val="22"/>
          <w:szCs w:val="22"/>
        </w:rPr>
        <w:t> </w:t>
      </w:r>
      <w:r w:rsidRPr="00186DA4">
        <w:rPr>
          <w:rFonts w:ascii="Arial Narrow" w:hAnsi="Arial Narrow"/>
          <w:sz w:val="22"/>
          <w:szCs w:val="22"/>
        </w:rPr>
        <w:t>Cliente. </w:t>
      </w:r>
      <w:r w:rsidRPr="003F1FC1">
        <w:rPr>
          <w:rStyle w:val="Strong"/>
          <w:rFonts w:ascii="Arial Narrow" w:hAnsi="Arial Narrow"/>
          <w:b w:val="0"/>
          <w:bCs w:val="0"/>
          <w:sz w:val="22"/>
          <w:szCs w:val="22"/>
        </w:rPr>
        <w:t>El Banco comunicará su decisión de terminar el Contrato a través de los mecanismos directos señalados en el numeral 16.</w:t>
      </w:r>
    </w:p>
    <w:p w14:paraId="589F4868"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71A991F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15</w:t>
      </w:r>
      <w:r w:rsidRPr="00186DA4">
        <w:rPr>
          <w:rFonts w:ascii="Arial Narrow" w:hAnsi="Arial Narrow"/>
          <w:sz w:val="22"/>
          <w:szCs w:val="22"/>
        </w:rPr>
        <w:t xml:space="preserve">. </w:t>
      </w:r>
      <w:r w:rsidRPr="00583769">
        <w:rPr>
          <w:rFonts w:ascii="Arial Narrow" w:hAnsi="Arial Narrow"/>
          <w:sz w:val="22"/>
          <w:szCs w:val="22"/>
          <w:u w:val="single"/>
        </w:rPr>
        <w:t>MODIFICACIÓN Y RESOLUCIÓN DEL CONTRATO SIN PREVIO AVISO</w:t>
      </w:r>
      <w:r>
        <w:rPr>
          <w:rFonts w:ascii="Arial Narrow" w:hAnsi="Arial Narrow"/>
          <w:sz w:val="22"/>
          <w:szCs w:val="22"/>
        </w:rPr>
        <w:t xml:space="preserve">.- </w:t>
      </w:r>
    </w:p>
    <w:p w14:paraId="1152EA23" w14:textId="77777777" w:rsidR="008D5AA1" w:rsidRDefault="008D5AA1" w:rsidP="008D5AA1">
      <w:pPr>
        <w:pStyle w:val="NormalWeb"/>
        <w:spacing w:before="0" w:beforeAutospacing="0" w:after="0" w:afterAutospacing="0"/>
        <w:jc w:val="both"/>
        <w:rPr>
          <w:rStyle w:val="Strong"/>
          <w:rFonts w:ascii="Arial Narrow" w:hAnsi="Arial Narrow"/>
          <w:sz w:val="22"/>
          <w:szCs w:val="22"/>
        </w:rPr>
      </w:pPr>
      <w:r w:rsidRPr="00186DA4">
        <w:rPr>
          <w:rFonts w:ascii="Arial Narrow" w:hAnsi="Arial Narrow"/>
          <w:sz w:val="22"/>
          <w:szCs w:val="22"/>
        </w:rPr>
        <w:t xml:space="preserve">El Banco podrá modificar el Contrato, por aspectos diferentes a tasas de interés, comisiones y gastos, e incluso resolverlo, sin previo aviso como consecuencia de la aplicación de las normas prudenciales emitidas por la SBS tales como: i) las referidas a la administración del riesgo de sobreendeudamiento del Cliente (por asumir préstamos, fianzas, </w:t>
      </w:r>
      <w:proofErr w:type="spellStart"/>
      <w:r w:rsidRPr="00186DA4">
        <w:rPr>
          <w:rFonts w:ascii="Arial Narrow" w:hAnsi="Arial Narrow"/>
          <w:sz w:val="22"/>
          <w:szCs w:val="22"/>
        </w:rPr>
        <w:t>etc</w:t>
      </w:r>
      <w:proofErr w:type="spellEnd"/>
      <w:r w:rsidRPr="00186DA4">
        <w:rPr>
          <w:rFonts w:ascii="Arial Narrow" w:hAnsi="Arial Narrow"/>
          <w:sz w:val="22"/>
          <w:szCs w:val="22"/>
        </w:rPr>
        <w:t xml:space="preserve">, bajo cualquier acuerdo con personas naturales o jurídicas que conlleven a </w:t>
      </w:r>
      <w:proofErr w:type="spellStart"/>
      <w:r w:rsidRPr="00186DA4">
        <w:rPr>
          <w:rFonts w:ascii="Arial Narrow" w:hAnsi="Arial Narrow"/>
          <w:sz w:val="22"/>
          <w:szCs w:val="22"/>
        </w:rPr>
        <w:t>sobreendeudarse</w:t>
      </w:r>
      <w:proofErr w:type="spellEnd"/>
      <w:r w:rsidRPr="00186DA4">
        <w:rPr>
          <w:rFonts w:ascii="Arial Narrow" w:hAnsi="Arial Narrow"/>
          <w:sz w:val="22"/>
          <w:szCs w:val="22"/>
        </w:rPr>
        <w:t xml:space="preserve">);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si el Banco detectase que el Cliente viene realizando operaciones inusuales, irregulares y/o sospechosas o que puedan causar perjuicios al Banco o a sus clientes siempre que el Cliente no haya acreditado el origen legal de sus fondos u operaciones en el plazo establecido; </w:t>
      </w: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si el Banco tomara conocimiento que el Cliente es investigado o se presuma vinculado (directamente o por su vínculo por terceros) a actividades de lavado de activos, delitos precedentes y financiamiento del terrorismo; o </w:t>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si producto de la evaluación, existen indicios que el Cliente haya presentado información y/o documentación falsa, incompleta, inexacta o inconsistente con la información declarada o proporcionada anteriormente. En estos supuestos la comunicación de la medida será posterior dentro de un plazo no mayor a los 7 días calendario de producido el cambio y/o resolución del contrato, a través de los medios de comunicación que correspondan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 señalado en el numeral siguiente. Estos supuestos se aplican a cualquiera de los clientes si fuese aplicable el numeral </w:t>
      </w:r>
      <w:r w:rsidRPr="003F1FC1">
        <w:rPr>
          <w:rStyle w:val="Strong"/>
          <w:rFonts w:ascii="Arial Narrow" w:hAnsi="Arial Narrow"/>
          <w:b w:val="0"/>
          <w:bCs w:val="0"/>
          <w:sz w:val="22"/>
          <w:szCs w:val="22"/>
        </w:rPr>
        <w:t>23.</w:t>
      </w:r>
    </w:p>
    <w:p w14:paraId="34ECF5FD" w14:textId="77777777" w:rsidR="008D5AA1" w:rsidRPr="00186DA4" w:rsidRDefault="008D5AA1" w:rsidP="008D5AA1">
      <w:pPr>
        <w:pStyle w:val="NormalWeb"/>
        <w:spacing w:before="0" w:beforeAutospacing="0" w:after="0" w:afterAutospacing="0"/>
        <w:rPr>
          <w:rFonts w:ascii="Arial Narrow" w:hAnsi="Arial Narrow"/>
          <w:sz w:val="22"/>
          <w:szCs w:val="22"/>
        </w:rPr>
      </w:pPr>
    </w:p>
    <w:p w14:paraId="01A5CA5F"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16</w:t>
      </w:r>
      <w:r w:rsidRPr="00186DA4">
        <w:rPr>
          <w:rFonts w:ascii="Arial Narrow" w:hAnsi="Arial Narrow"/>
          <w:sz w:val="22"/>
          <w:szCs w:val="22"/>
        </w:rPr>
        <w:t xml:space="preserve">. </w:t>
      </w:r>
      <w:r w:rsidRPr="008811E3">
        <w:rPr>
          <w:rFonts w:ascii="Arial Narrow" w:hAnsi="Arial Narrow"/>
          <w:sz w:val="22"/>
          <w:szCs w:val="22"/>
          <w:u w:val="single"/>
        </w:rPr>
        <w:t>MEDIOS DE INFORMACIÓN</w:t>
      </w:r>
      <w:r w:rsidRPr="00186DA4">
        <w:rPr>
          <w:rFonts w:ascii="Arial Narrow" w:hAnsi="Arial Narrow"/>
          <w:sz w:val="22"/>
          <w:szCs w:val="22"/>
        </w:rPr>
        <w:t>. –</w:t>
      </w:r>
      <w:r>
        <w:rPr>
          <w:rFonts w:ascii="Arial Narrow" w:hAnsi="Arial Narrow"/>
          <w:sz w:val="22"/>
          <w:szCs w:val="22"/>
        </w:rPr>
        <w:t xml:space="preserve"> </w:t>
      </w:r>
    </w:p>
    <w:p w14:paraId="505161B9"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Son medios directos para comunicar los cambios </w:t>
      </w:r>
      <w:r w:rsidRPr="003F1FC1">
        <w:rPr>
          <w:rStyle w:val="Strong"/>
          <w:rFonts w:ascii="Arial Narrow" w:hAnsi="Arial Narrow"/>
          <w:b w:val="0"/>
          <w:bCs w:val="0"/>
          <w:sz w:val="22"/>
          <w:szCs w:val="22"/>
        </w:rPr>
        <w:t>y decisiones</w:t>
      </w:r>
      <w:r w:rsidRPr="00186DA4">
        <w:rPr>
          <w:rFonts w:ascii="Arial Narrow" w:hAnsi="Arial Narrow"/>
          <w:sz w:val="22"/>
          <w:szCs w:val="22"/>
        </w:rPr>
        <w:t xml:space="preserve"> detallados en los numerales 5, </w:t>
      </w:r>
      <w:r w:rsidRPr="003F1FC1">
        <w:rPr>
          <w:rStyle w:val="Strong"/>
          <w:rFonts w:ascii="Arial Narrow" w:hAnsi="Arial Narrow"/>
          <w:b w:val="0"/>
          <w:bCs w:val="0"/>
          <w:sz w:val="22"/>
          <w:szCs w:val="22"/>
        </w:rPr>
        <w:t>14 y 15</w:t>
      </w:r>
      <w:r w:rsidRPr="00186DA4">
        <w:rPr>
          <w:rStyle w:val="Strong"/>
          <w:rFonts w:ascii="Arial Narrow" w:hAnsi="Arial Narrow"/>
          <w:sz w:val="22"/>
          <w:szCs w:val="22"/>
        </w:rPr>
        <w:t xml:space="preserve"> l</w:t>
      </w:r>
      <w:r w:rsidRPr="00186DA4">
        <w:rPr>
          <w:rFonts w:ascii="Arial Narrow" w:hAnsi="Arial Narrow"/>
          <w:sz w:val="22"/>
          <w:szCs w:val="22"/>
        </w:rPr>
        <w:t xml:space="preserve">os siguientes medios físicos o electrónicos los cuales solo se mencionan a manera de ejemplo: i) el estado de situación del </w:t>
      </w:r>
      <w:proofErr w:type="spellStart"/>
      <w:r w:rsidRPr="00186DA4">
        <w:rPr>
          <w:rFonts w:ascii="Arial Narrow" w:hAnsi="Arial Narrow"/>
          <w:sz w:val="22"/>
          <w:szCs w:val="22"/>
        </w:rPr>
        <w:t>Credito</w:t>
      </w:r>
      <w:proofErr w:type="spellEnd"/>
      <w:r w:rsidRPr="00186DA4">
        <w:rPr>
          <w:rFonts w:ascii="Arial Narrow" w:hAnsi="Arial Narrow"/>
          <w:sz w:val="22"/>
          <w:szCs w:val="22"/>
        </w:rPr>
        <w:t xml:space="preserve">;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comunicaciones a la dirección de envío de correspondencia, correo electrónico y/o domicilio del Cliente; </w:t>
      </w: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llamadas telefónicas (teléfono fijo, celular, etc.); </w:t>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notas de cargo o abono entregadas o enviadas por el Banco; v) </w:t>
      </w:r>
      <w:proofErr w:type="spellStart"/>
      <w:r w:rsidRPr="00186DA4">
        <w:rPr>
          <w:rFonts w:ascii="Arial Narrow" w:hAnsi="Arial Narrow"/>
          <w:sz w:val="22"/>
          <w:szCs w:val="22"/>
        </w:rPr>
        <w:t>vouchers</w:t>
      </w:r>
      <w:proofErr w:type="spellEnd"/>
      <w:r w:rsidRPr="00186DA4">
        <w:rPr>
          <w:rFonts w:ascii="Arial Narrow" w:hAnsi="Arial Narrow"/>
          <w:sz w:val="22"/>
          <w:szCs w:val="22"/>
        </w:rPr>
        <w:t xml:space="preserve"> de operaciones, enviados o entregados al CLIENTE; vi) mensajes texto (</w:t>
      </w:r>
      <w:proofErr w:type="spellStart"/>
      <w:r w:rsidRPr="00186DA4">
        <w:rPr>
          <w:rFonts w:ascii="Arial Narrow" w:hAnsi="Arial Narrow"/>
          <w:sz w:val="22"/>
          <w:szCs w:val="22"/>
        </w:rPr>
        <w:t>sms</w:t>
      </w:r>
      <w:proofErr w:type="spellEnd"/>
      <w:r w:rsidRPr="00186DA4">
        <w:rPr>
          <w:rFonts w:ascii="Arial Narrow" w:hAnsi="Arial Narrow"/>
          <w:sz w:val="22"/>
          <w:szCs w:val="22"/>
        </w:rPr>
        <w:t xml:space="preserve">), </w:t>
      </w:r>
      <w:proofErr w:type="spellStart"/>
      <w:r w:rsidRPr="00186DA4">
        <w:rPr>
          <w:rFonts w:ascii="Arial Narrow" w:hAnsi="Arial Narrow"/>
          <w:sz w:val="22"/>
          <w:szCs w:val="22"/>
        </w:rPr>
        <w:t>vii</w:t>
      </w:r>
      <w:proofErr w:type="spellEnd"/>
      <w:r w:rsidRPr="00186DA4">
        <w:rPr>
          <w:rFonts w:ascii="Arial Narrow" w:hAnsi="Arial Narrow"/>
          <w:sz w:val="22"/>
          <w:szCs w:val="22"/>
        </w:rPr>
        <w:t xml:space="preserve">) red de mensajería instantánea, virtual u aplicación software (apps descargadas en celulares, </w:t>
      </w:r>
      <w:proofErr w:type="spellStart"/>
      <w:r w:rsidRPr="00186DA4">
        <w:rPr>
          <w:rFonts w:ascii="Arial Narrow" w:hAnsi="Arial Narrow"/>
          <w:sz w:val="22"/>
          <w:szCs w:val="22"/>
        </w:rPr>
        <w:t>tablets</w:t>
      </w:r>
      <w:proofErr w:type="spellEnd"/>
      <w:r w:rsidRPr="00186DA4">
        <w:rPr>
          <w:rFonts w:ascii="Arial Narrow" w:hAnsi="Arial Narrow"/>
          <w:sz w:val="22"/>
          <w:szCs w:val="22"/>
        </w:rPr>
        <w:t xml:space="preserve"> computadoras o dispositivos similares).</w:t>
      </w:r>
    </w:p>
    <w:p w14:paraId="5D1ECD6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r>
      <w:r>
        <w:rPr>
          <w:rFonts w:ascii="Arial Narrow" w:hAnsi="Arial Narrow"/>
          <w:sz w:val="22"/>
          <w:szCs w:val="22"/>
        </w:rPr>
        <w:t>S</w:t>
      </w:r>
      <w:r w:rsidRPr="00186DA4">
        <w:rPr>
          <w:rFonts w:ascii="Arial Narrow" w:hAnsi="Arial Narrow"/>
          <w:sz w:val="22"/>
          <w:szCs w:val="22"/>
        </w:rPr>
        <w:t xml:space="preserve">on medio indirectos: i) publicaciones en las oficinas del Banco;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mensajes en cajeros automáticos; </w:t>
      </w: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mensajes en redes sociales y/o </w:t>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mensajes a través </w:t>
      </w:r>
      <w:r w:rsidRPr="003F1FC1">
        <w:rPr>
          <w:rStyle w:val="Strong"/>
          <w:rFonts w:ascii="Arial Narrow" w:hAnsi="Arial Narrow"/>
          <w:b w:val="0"/>
          <w:bCs w:val="0"/>
          <w:sz w:val="22"/>
          <w:szCs w:val="22"/>
        </w:rPr>
        <w:t>la página web del Banco</w:t>
      </w:r>
      <w:r w:rsidRPr="00186DA4">
        <w:rPr>
          <w:rFonts w:ascii="Arial Narrow" w:hAnsi="Arial Narrow"/>
          <w:sz w:val="22"/>
          <w:szCs w:val="22"/>
        </w:rPr>
        <w:t xml:space="preserve">, medios de comunicación social, avisos en cualquier diario, periódico, revista de circulación nacional, a elección del Banco. Estos medios se podrán usar de forma complementaria a los medios directos o para comunicar modificaciones que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la legislación vigente no requieran el uso de medios señalados en el párrafo precedente.</w:t>
      </w:r>
    </w:p>
    <w:p w14:paraId="01BB9E07"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15AA145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17.</w:t>
      </w:r>
      <w:r w:rsidRPr="00186DA4">
        <w:rPr>
          <w:rFonts w:ascii="Arial Narrow" w:hAnsi="Arial Narrow"/>
          <w:sz w:val="22"/>
          <w:szCs w:val="22"/>
        </w:rPr>
        <w:t xml:space="preserve"> </w:t>
      </w:r>
      <w:r w:rsidRPr="00103419">
        <w:rPr>
          <w:rFonts w:ascii="Arial Narrow" w:hAnsi="Arial Narrow"/>
          <w:sz w:val="22"/>
          <w:szCs w:val="22"/>
          <w:u w:val="single"/>
        </w:rPr>
        <w:t>DOMICILIO</w:t>
      </w:r>
      <w:r>
        <w:rPr>
          <w:rFonts w:ascii="Arial Narrow" w:hAnsi="Arial Narrow"/>
          <w:sz w:val="22"/>
          <w:szCs w:val="22"/>
        </w:rPr>
        <w:t xml:space="preserve"> .- </w:t>
      </w:r>
    </w:p>
    <w:p w14:paraId="38DAFE0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Para efectos de este contrato, el Cliente señala como su domicilio el indicado en el Anexo 1 del presente instrumento, donde se dirigirán todas las comunicaciones y/o notificaciones judiciales y extrajudiciales. Cualquier variación de domicilio, para su validez, deberá ser comunicada por escrito al Banco, surtiendo efecto a partir de los 30 días siguientes a su entrega al Banco, requisito sin el cual las comunicaciones serán válidas y surtirán todos los efectos legales cuando hayan sido notificadas las comunicaciones dirigidas a la dirección anterior.</w:t>
      </w:r>
    </w:p>
    <w:p w14:paraId="444F909B"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3B6B6A24"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18</w:t>
      </w:r>
      <w:r w:rsidRPr="00186DA4">
        <w:rPr>
          <w:rFonts w:ascii="Arial Narrow" w:hAnsi="Arial Narrow"/>
          <w:sz w:val="22"/>
          <w:szCs w:val="22"/>
        </w:rPr>
        <w:t xml:space="preserve">.  </w:t>
      </w:r>
      <w:r w:rsidRPr="00103419">
        <w:rPr>
          <w:rFonts w:ascii="Arial Narrow" w:hAnsi="Arial Narrow"/>
          <w:sz w:val="22"/>
          <w:szCs w:val="22"/>
          <w:u w:val="single"/>
        </w:rPr>
        <w:t>CESIÓN</w:t>
      </w:r>
      <w:r w:rsidRPr="00186DA4">
        <w:rPr>
          <w:rFonts w:ascii="Arial Narrow" w:hAnsi="Arial Narrow"/>
          <w:sz w:val="22"/>
          <w:szCs w:val="22"/>
        </w:rPr>
        <w:t>.-</w:t>
      </w:r>
      <w:r>
        <w:rPr>
          <w:rFonts w:ascii="Arial Narrow" w:hAnsi="Arial Narrow"/>
          <w:sz w:val="22"/>
          <w:szCs w:val="22"/>
        </w:rPr>
        <w:t xml:space="preserve"> </w:t>
      </w:r>
    </w:p>
    <w:p w14:paraId="22D3CD2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Banco queda autorizado por el Cliente a ceder los créditos y demás derechos provenientes de este contrato o su posición contractual en el mismo, total o parcialmente, para lo cual el Cliente presta desde ya su conformidad por adelantado. La comunicación de la cesión se efectuará mediante un documento de fecha cierta.</w:t>
      </w:r>
    </w:p>
    <w:p w14:paraId="327153F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Si el Banco decidiese ceder los derechos que se derivan del presente contrato incluidas las garantías, la comunicación fehaciente de esta cesión podrá ser realizada indistintamente por el Banco o por el cesionario en cualquier momento, incluso en el momento mismo en que el cesionario exija al Cliente el pago de las cuotas que conforman el crédito.</w:t>
      </w:r>
    </w:p>
    <w:p w14:paraId="40AEF09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r w:rsidRPr="00186DA4">
        <w:rPr>
          <w:rFonts w:ascii="Arial Narrow" w:hAnsi="Arial Narrow"/>
          <w:sz w:val="22"/>
          <w:szCs w:val="22"/>
        </w:rPr>
        <w:br/>
      </w:r>
      <w:r w:rsidRPr="00186DA4">
        <w:rPr>
          <w:rStyle w:val="Strong"/>
          <w:rFonts w:ascii="Arial Narrow" w:hAnsi="Arial Narrow"/>
          <w:sz w:val="22"/>
          <w:szCs w:val="22"/>
        </w:rPr>
        <w:t>19.</w:t>
      </w:r>
      <w:r w:rsidRPr="00186DA4">
        <w:rPr>
          <w:rFonts w:ascii="Arial Narrow" w:hAnsi="Arial Narrow"/>
          <w:sz w:val="22"/>
          <w:szCs w:val="22"/>
        </w:rPr>
        <w:t> </w:t>
      </w:r>
      <w:r w:rsidRPr="00103419">
        <w:rPr>
          <w:rFonts w:ascii="Arial Narrow" w:hAnsi="Arial Narrow"/>
          <w:sz w:val="22"/>
          <w:szCs w:val="22"/>
          <w:u w:val="single"/>
        </w:rPr>
        <w:t>RECLAMOS, LEGISLACIÓN APLICABLE Y JURISDICCIÓN COMPETENTE</w:t>
      </w:r>
      <w:r w:rsidRPr="00186DA4">
        <w:rPr>
          <w:rFonts w:ascii="Arial Narrow" w:hAnsi="Arial Narrow"/>
          <w:sz w:val="22"/>
          <w:szCs w:val="22"/>
        </w:rPr>
        <w:t xml:space="preserve">. </w:t>
      </w:r>
      <w:r>
        <w:rPr>
          <w:rFonts w:ascii="Arial Narrow" w:hAnsi="Arial Narrow"/>
          <w:sz w:val="22"/>
          <w:szCs w:val="22"/>
        </w:rPr>
        <w:t xml:space="preserve">– </w:t>
      </w:r>
    </w:p>
    <w:p w14:paraId="124FA93E"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En caso de disconformidad con los servicios financieros proporcionados por el Banco, el Cliente podrá presentar su reclamo a través banca telefónica, oficinas y cualquier otro canal que el Banco implemente e informe al Cliente. La respuesta del Banco no limita el derecho del Cliente a recurrir, en caso lo considere pertinente, a las instancias administrativas, judiciales y/o arbitrales correspondientes.</w:t>
      </w:r>
    </w:p>
    <w:p w14:paraId="151C7CB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presente contrato y sus Anexos se rigen por los términos y condiciones en ellos establecidos, los dispositivos legales mencionados en el mismo, el Código Civil, la Ley de Bancos y sus modificatorias, y demás normas legales que resulten aplicables.</w:t>
      </w:r>
      <w:r w:rsidRPr="00186DA4">
        <w:rPr>
          <w:rFonts w:ascii="Arial Narrow" w:hAnsi="Arial Narrow"/>
          <w:sz w:val="22"/>
          <w:szCs w:val="22"/>
        </w:rPr>
        <w:br/>
        <w:t>Las partes se someten a la jurisdicción y competencia de los jueces y tribunales de la ciudad en la que se celebra el Contrato, sin perjuicio de lo cual el Banco podrá recurrir a la del domicilio del Cliente o la de lugar de ubicación de los bienes de su propiedad según lo estime conveniente para el cobro de sus acreencias.</w:t>
      </w:r>
    </w:p>
    <w:p w14:paraId="00E8BC51"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7B8D285E"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20</w:t>
      </w:r>
      <w:r w:rsidRPr="00186DA4">
        <w:rPr>
          <w:rFonts w:ascii="Arial Narrow" w:hAnsi="Arial Narrow"/>
          <w:sz w:val="22"/>
          <w:szCs w:val="22"/>
        </w:rPr>
        <w:t xml:space="preserve">. </w:t>
      </w:r>
      <w:r w:rsidRPr="00103419">
        <w:rPr>
          <w:rFonts w:ascii="Arial Narrow" w:hAnsi="Arial Narrow"/>
          <w:sz w:val="22"/>
          <w:szCs w:val="22"/>
          <w:u w:val="single"/>
        </w:rPr>
        <w:t>GASTOS</w:t>
      </w:r>
      <w:r w:rsidRPr="00186DA4">
        <w:rPr>
          <w:rFonts w:ascii="Arial Narrow" w:hAnsi="Arial Narrow"/>
          <w:sz w:val="22"/>
          <w:szCs w:val="22"/>
        </w:rPr>
        <w:t>.-</w:t>
      </w:r>
      <w:r>
        <w:rPr>
          <w:rFonts w:ascii="Arial Narrow" w:hAnsi="Arial Narrow"/>
          <w:sz w:val="22"/>
          <w:szCs w:val="22"/>
        </w:rPr>
        <w:t xml:space="preserve"> </w:t>
      </w:r>
    </w:p>
    <w:p w14:paraId="7152A02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Todos los gastos que se devenguen a partir del presente contrato </w:t>
      </w:r>
      <w:proofErr w:type="gramStart"/>
      <w:r w:rsidRPr="00186DA4">
        <w:rPr>
          <w:rFonts w:ascii="Arial Narrow" w:hAnsi="Arial Narrow"/>
          <w:sz w:val="22"/>
          <w:szCs w:val="22"/>
        </w:rPr>
        <w:t>sea</w:t>
      </w:r>
      <w:proofErr w:type="gramEnd"/>
      <w:r w:rsidRPr="00186DA4">
        <w:rPr>
          <w:rFonts w:ascii="Arial Narrow" w:hAnsi="Arial Narrow"/>
          <w:sz w:val="22"/>
          <w:szCs w:val="22"/>
        </w:rPr>
        <w:t xml:space="preserve"> con el Banco o con terceros, incluidos los gastos notariales y regístrales (de ser el caso) a la fecha en que corresponde inscribir la constitución, modificación o cancelación de la Hipoteca, serán de cuenta única y exclusivamente del Cliente. Este se obliga a pagar directamente los costos notariales y registrales a la Notaría correspondiente. A efectos de dar cumplimiento a lo establecido en la presente estipulación, </w:t>
      </w:r>
      <w:r w:rsidRPr="008D5AA1">
        <w:rPr>
          <w:rStyle w:val="Strong"/>
          <w:rFonts w:ascii="Arial Narrow" w:hAnsi="Arial Narrow"/>
          <w:b w:val="0"/>
          <w:bCs w:val="0"/>
          <w:sz w:val="22"/>
          <w:szCs w:val="22"/>
        </w:rPr>
        <w:t>el Cliente autoriza</w:t>
      </w:r>
      <w:r w:rsidRPr="00186DA4">
        <w:rPr>
          <w:rStyle w:val="Strong"/>
          <w:rFonts w:ascii="Arial Narrow" w:hAnsi="Arial Narrow"/>
          <w:sz w:val="22"/>
          <w:szCs w:val="22"/>
        </w:rPr>
        <w:t xml:space="preserve"> </w:t>
      </w:r>
      <w:r w:rsidRPr="00186DA4">
        <w:rPr>
          <w:rFonts w:ascii="Arial Narrow" w:hAnsi="Arial Narrow"/>
          <w:sz w:val="22"/>
          <w:szCs w:val="22"/>
        </w:rPr>
        <w:t xml:space="preserve">al Banco para sobregirar, de ser necesario, las cuentas del Cliente, </w:t>
      </w:r>
      <w:proofErr w:type="gramStart"/>
      <w:r w:rsidRPr="00186DA4">
        <w:rPr>
          <w:rFonts w:ascii="Arial Narrow" w:hAnsi="Arial Narrow"/>
          <w:sz w:val="22"/>
          <w:szCs w:val="22"/>
        </w:rPr>
        <w:t>en caso que</w:t>
      </w:r>
      <w:proofErr w:type="gramEnd"/>
      <w:r w:rsidRPr="00186DA4">
        <w:rPr>
          <w:rFonts w:ascii="Arial Narrow" w:hAnsi="Arial Narrow"/>
          <w:sz w:val="22"/>
          <w:szCs w:val="22"/>
        </w:rPr>
        <w:t xml:space="preserve"> este último no cumpla en forma oportuna con el pago de los conceptos antes indicados </w:t>
      </w:r>
      <w:r w:rsidRPr="008D5AA1">
        <w:rPr>
          <w:rStyle w:val="Strong"/>
          <w:rFonts w:ascii="Arial Narrow" w:hAnsi="Arial Narrow"/>
          <w:b w:val="0"/>
          <w:bCs w:val="0"/>
          <w:sz w:val="22"/>
          <w:szCs w:val="22"/>
        </w:rPr>
        <w:t>o aplicar lo detallado en el numeral 3 del Contrato</w:t>
      </w:r>
      <w:r w:rsidRPr="00186DA4">
        <w:rPr>
          <w:rFonts w:ascii="Arial Narrow" w:hAnsi="Arial Narrow"/>
          <w:sz w:val="22"/>
          <w:szCs w:val="22"/>
        </w:rPr>
        <w:t>.  Los gastos notariales incluyen un Testimonio, para el Banco, y una Copia Simple de la Escritura Pública, para el Cliente.</w:t>
      </w:r>
    </w:p>
    <w:p w14:paraId="09D6BCE1"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0E18CCF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21</w:t>
      </w:r>
      <w:r w:rsidRPr="00186DA4">
        <w:rPr>
          <w:rFonts w:ascii="Arial Narrow" w:hAnsi="Arial Narrow"/>
          <w:sz w:val="22"/>
          <w:szCs w:val="22"/>
        </w:rPr>
        <w:t xml:space="preserve">. </w:t>
      </w:r>
      <w:r w:rsidRPr="00103419">
        <w:rPr>
          <w:rFonts w:ascii="Arial Narrow" w:hAnsi="Arial Narrow"/>
          <w:sz w:val="22"/>
          <w:szCs w:val="22"/>
          <w:u w:val="single"/>
        </w:rPr>
        <w:t>TITULO DE CREDITO HIPOTECARIO NEGOCIABLE-TCHN</w:t>
      </w:r>
      <w:r w:rsidRPr="00186DA4">
        <w:rPr>
          <w:rFonts w:ascii="Arial Narrow" w:hAnsi="Arial Narrow"/>
          <w:sz w:val="22"/>
          <w:szCs w:val="22"/>
        </w:rPr>
        <w:t>.-</w:t>
      </w:r>
      <w:r>
        <w:rPr>
          <w:rFonts w:ascii="Arial Narrow" w:hAnsi="Arial Narrow"/>
          <w:sz w:val="22"/>
          <w:szCs w:val="22"/>
        </w:rPr>
        <w:t xml:space="preserve"> </w:t>
      </w:r>
    </w:p>
    <w:p w14:paraId="687B252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Cliente autoriza en forma expresa e irrevocable al Banco para que en mérito al presente documento y sobre la base de la Hipoteca, emita un Título de Crédito Hipotecario Negociable</w:t>
      </w:r>
      <w:r w:rsidRPr="00186DA4">
        <w:rPr>
          <w:rStyle w:val="Strong"/>
          <w:rFonts w:ascii="Arial Narrow" w:hAnsi="Arial Narrow"/>
          <w:sz w:val="22"/>
          <w:szCs w:val="22"/>
        </w:rPr>
        <w:t xml:space="preserve"> </w:t>
      </w:r>
      <w:r w:rsidRPr="00186DA4">
        <w:rPr>
          <w:rFonts w:ascii="Arial Narrow" w:hAnsi="Arial Narrow"/>
          <w:sz w:val="22"/>
          <w:szCs w:val="22"/>
        </w:rPr>
        <w:t xml:space="preserve">(en adelante TCHN), antes o después de la inscripción de la Hipoteca, a la orden del Banco o de la persona que éste designe; en cuyo caso la Hipoteca tendrá carácter de exclusiva, conforme a ley. La presente autorización se otorga de conformidad con la Ley de Títulos Valores No.27287, sus modificatorias y el Reglamento del Título de Crédito Hipotecario Negociable Resolución SBS </w:t>
      </w:r>
      <w:proofErr w:type="spellStart"/>
      <w:r w:rsidRPr="00186DA4">
        <w:rPr>
          <w:rFonts w:ascii="Arial Narrow" w:hAnsi="Arial Narrow"/>
          <w:sz w:val="22"/>
          <w:szCs w:val="22"/>
        </w:rPr>
        <w:t>Nº</w:t>
      </w:r>
      <w:proofErr w:type="spellEnd"/>
      <w:r w:rsidRPr="00186DA4">
        <w:rPr>
          <w:rFonts w:ascii="Arial Narrow" w:hAnsi="Arial Narrow"/>
          <w:sz w:val="22"/>
          <w:szCs w:val="22"/>
        </w:rPr>
        <w:t> 685-2007, o norma que la sustituya. Asimismo, en caso de emitirse el TCHN incompleto, el Cliente autoriza al Banco a completarlo, con la información y condiciones referidas en el presente contrato para la integración del pagaré (de haberse incorporado la cláusula adicional de pagaré incompleto).</w:t>
      </w:r>
    </w:p>
    <w:p w14:paraId="574CF659"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3E93A27A"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Style w:val="Strong"/>
          <w:rFonts w:ascii="Arial Narrow" w:hAnsi="Arial Narrow"/>
          <w:sz w:val="22"/>
          <w:szCs w:val="22"/>
        </w:rPr>
        <w:t>22</w:t>
      </w:r>
      <w:r w:rsidRPr="00186DA4">
        <w:rPr>
          <w:rFonts w:ascii="Arial Narrow" w:hAnsi="Arial Narrow"/>
          <w:sz w:val="22"/>
          <w:szCs w:val="22"/>
        </w:rPr>
        <w:t xml:space="preserve">. </w:t>
      </w:r>
      <w:r w:rsidRPr="00103419">
        <w:rPr>
          <w:rFonts w:ascii="Arial Narrow" w:hAnsi="Arial Narrow"/>
          <w:sz w:val="22"/>
          <w:szCs w:val="22"/>
          <w:u w:val="single"/>
        </w:rPr>
        <w:t>CONDICIONES PROMOCIONALES</w:t>
      </w:r>
      <w:r w:rsidRPr="00186DA4">
        <w:rPr>
          <w:rFonts w:ascii="Arial Narrow" w:hAnsi="Arial Narrow"/>
          <w:sz w:val="22"/>
          <w:szCs w:val="22"/>
        </w:rPr>
        <w:t>.-</w:t>
      </w:r>
      <w:r>
        <w:rPr>
          <w:rFonts w:ascii="Arial Narrow" w:hAnsi="Arial Narrow"/>
          <w:sz w:val="22"/>
          <w:szCs w:val="22"/>
        </w:rPr>
        <w:t xml:space="preserve"> </w:t>
      </w:r>
    </w:p>
    <w:p w14:paraId="40CCFC9C"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A) Si el Cliente ha solicitado un crédito bajo la modalidad de </w:t>
      </w:r>
      <w:proofErr w:type="spellStart"/>
      <w:r w:rsidRPr="00186DA4">
        <w:rPr>
          <w:rFonts w:ascii="Arial Narrow" w:hAnsi="Arial Narrow"/>
          <w:sz w:val="22"/>
          <w:szCs w:val="22"/>
        </w:rPr>
        <w:t>Prestabono</w:t>
      </w:r>
      <w:proofErr w:type="spellEnd"/>
      <w:r w:rsidRPr="00186DA4">
        <w:rPr>
          <w:rFonts w:ascii="Arial Narrow" w:hAnsi="Arial Narrow"/>
          <w:sz w:val="22"/>
          <w:szCs w:val="22"/>
        </w:rPr>
        <w:t xml:space="preserve">, Descuento por Planilla o cualquiera de sus variantes, el pago del crédito se realizará a través de cargos contractuales sobre las remuneraciones que percibe en virtud de una relación laboral y que se encuentren depositadas en el Banco o en otras instituciones. La aprobación de un crédito bajo la referida modalidad otorga al Cliente una tasa de interés compensatoria promocional que se encuentra detallada en la Hoja Resumen y/o en el Anexo 2. Tanto el Cliente como el Banco, según corresponda la modalidad, conocen y aceptan que: i) en caso el Cliente reciba el préstamo y no cumpla con instruir a su empleador el pago de su remuneración a través de una cuenta de haberes en el Banco dentro de los 90 días siguientes al desembolso; </w:t>
      </w:r>
      <w:proofErr w:type="spellStart"/>
      <w:r w:rsidRPr="00186DA4">
        <w:rPr>
          <w:rFonts w:ascii="Arial Narrow" w:hAnsi="Arial Narrow"/>
          <w:sz w:val="22"/>
          <w:szCs w:val="22"/>
        </w:rPr>
        <w:t>ii</w:t>
      </w:r>
      <w:proofErr w:type="spellEnd"/>
      <w:r w:rsidRPr="00186DA4">
        <w:rPr>
          <w:rFonts w:ascii="Arial Narrow" w:hAnsi="Arial Narrow"/>
          <w:sz w:val="22"/>
          <w:szCs w:val="22"/>
        </w:rPr>
        <w:t xml:space="preserve">) en caso el Cliente efectúe el traslado de su remuneración depositada en cuentas del Banco hacia otra institución, </w:t>
      </w:r>
      <w:proofErr w:type="spellStart"/>
      <w:r w:rsidRPr="00186DA4">
        <w:rPr>
          <w:rFonts w:ascii="Arial Narrow" w:hAnsi="Arial Narrow"/>
          <w:sz w:val="22"/>
          <w:szCs w:val="22"/>
        </w:rPr>
        <w:t>iii</w:t>
      </w:r>
      <w:proofErr w:type="spellEnd"/>
      <w:r w:rsidRPr="00186DA4">
        <w:rPr>
          <w:rFonts w:ascii="Arial Narrow" w:hAnsi="Arial Narrow"/>
          <w:sz w:val="22"/>
          <w:szCs w:val="22"/>
        </w:rPr>
        <w:t xml:space="preserve">) si se da por terminada la relación laboral del Cliente por cualquier causa; y/o </w:t>
      </w:r>
      <w:proofErr w:type="spellStart"/>
      <w:r w:rsidRPr="00186DA4">
        <w:rPr>
          <w:rFonts w:ascii="Arial Narrow" w:hAnsi="Arial Narrow"/>
          <w:sz w:val="22"/>
          <w:szCs w:val="22"/>
        </w:rPr>
        <w:t>iv</w:t>
      </w:r>
      <w:proofErr w:type="spellEnd"/>
      <w:r w:rsidRPr="00186DA4">
        <w:rPr>
          <w:rFonts w:ascii="Arial Narrow" w:hAnsi="Arial Narrow"/>
          <w:sz w:val="22"/>
          <w:szCs w:val="22"/>
        </w:rPr>
        <w:t xml:space="preserve">) el Cliente revocase su autorización para los cargos; ya no será aplicable la condición promocional relacionada a la tasa de interés compensatoria, procediendo el Banco a aplicar </w:t>
      </w:r>
      <w:r w:rsidRPr="00186DA4">
        <w:rPr>
          <w:rStyle w:val="Strong"/>
          <w:rFonts w:ascii="Arial Narrow" w:hAnsi="Arial Narrow"/>
          <w:sz w:val="22"/>
          <w:szCs w:val="22"/>
        </w:rPr>
        <w:t>l</w:t>
      </w:r>
      <w:r w:rsidRPr="00186DA4">
        <w:rPr>
          <w:rFonts w:ascii="Arial Narrow" w:hAnsi="Arial Narrow"/>
          <w:sz w:val="22"/>
          <w:szCs w:val="22"/>
        </w:rPr>
        <w:t>a tasa de interés compensatoria convencional que figura también en la Hoja Resumen, desde que toma conocimiento de alguno de los hechos antes señalados</w:t>
      </w:r>
      <w:r>
        <w:rPr>
          <w:rFonts w:ascii="Arial Narrow" w:hAnsi="Arial Narrow"/>
          <w:sz w:val="22"/>
          <w:szCs w:val="22"/>
        </w:rPr>
        <w:t>.</w:t>
      </w:r>
    </w:p>
    <w:p w14:paraId="1303C1CB"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B) Si el Cliente ha solicitado el Crédito y de acuerdo a lo detallado en el Anexo 3, el Inmueble mantiene un gravamen previo que genere que la Hipoteca a favor del Banco pueda estar en segundo rango, el Banco brinda la facilidad al Cliente de otorgar el Crédito al Cliente a la tasa promocional que figura en el Anexo 2, siempre que el Cliente, dentro de los veinte días hábiles contados desde el desembolso, entregue al Banco la minuta de levantamiento de hipoteca sin condición del gravamen descrito en el Anexo 3. Si el Cliente no cumple con esta condición, el Banco incrementará la tasa promocional en un 1%.</w:t>
      </w:r>
      <w:r w:rsidRPr="00186DA4">
        <w:rPr>
          <w:rFonts w:ascii="Arial Narrow" w:hAnsi="Arial Narrow"/>
          <w:sz w:val="22"/>
          <w:szCs w:val="22"/>
        </w:rPr>
        <w:br/>
        <w:t>Ocurrido cualquiera de lo</w:t>
      </w:r>
      <w:r w:rsidRPr="008D5AA1">
        <w:rPr>
          <w:rFonts w:ascii="Arial Narrow" w:hAnsi="Arial Narrow"/>
          <w:sz w:val="22"/>
          <w:szCs w:val="22"/>
        </w:rPr>
        <w:t>s</w:t>
      </w:r>
      <w:r w:rsidRPr="008D5AA1">
        <w:rPr>
          <w:rFonts w:ascii="Arial Narrow" w:hAnsi="Arial Narrow"/>
          <w:b/>
          <w:bCs/>
          <w:sz w:val="22"/>
          <w:szCs w:val="22"/>
        </w:rPr>
        <w:t xml:space="preserve"> </w:t>
      </w:r>
      <w:r w:rsidRPr="008D5AA1">
        <w:rPr>
          <w:rStyle w:val="Strong"/>
          <w:rFonts w:ascii="Arial Narrow" w:hAnsi="Arial Narrow"/>
          <w:b w:val="0"/>
          <w:bCs w:val="0"/>
          <w:sz w:val="22"/>
          <w:szCs w:val="22"/>
        </w:rPr>
        <w:t>dos</w:t>
      </w:r>
      <w:r w:rsidRPr="00186DA4">
        <w:rPr>
          <w:rFonts w:ascii="Arial Narrow" w:hAnsi="Arial Narrow"/>
          <w:sz w:val="22"/>
          <w:szCs w:val="22"/>
        </w:rPr>
        <w:t xml:space="preserve"> supuestos mencionados anteriormente, el Banco entregará posteriormente al Cliente, dentro de un plazo no mayor a treinta (30) días calendario un nuevo Cronograma en la modalidad escogida por él y registrada en el Banco. En caso de no haber escogido algún medio, el Cliente autoriza al Banco a entregar el cronograma nuevo a través de medios electrónicos (correos electrónicos y otras modalidades directas) o a la dirección que el Cliente haya consignado en su Solicitud.</w:t>
      </w:r>
    </w:p>
    <w:p w14:paraId="122E496A"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14C3119F" w14:textId="77777777" w:rsidR="008D5AA1" w:rsidRPr="008D5AA1" w:rsidRDefault="008D5AA1" w:rsidP="008D5AA1">
      <w:pPr>
        <w:pStyle w:val="NormalWeb"/>
        <w:spacing w:before="0" w:beforeAutospacing="0" w:after="0" w:afterAutospacing="0"/>
        <w:jc w:val="both"/>
        <w:rPr>
          <w:rStyle w:val="Strong"/>
          <w:rFonts w:ascii="Arial Narrow" w:hAnsi="Arial Narrow"/>
          <w:b w:val="0"/>
          <w:bCs w:val="0"/>
          <w:sz w:val="22"/>
          <w:szCs w:val="22"/>
        </w:rPr>
      </w:pPr>
      <w:r w:rsidRPr="008D5AA1">
        <w:rPr>
          <w:rStyle w:val="Strong"/>
          <w:rFonts w:ascii="Arial Narrow" w:hAnsi="Arial Narrow"/>
          <w:b w:val="0"/>
          <w:bCs w:val="0"/>
          <w:sz w:val="22"/>
          <w:szCs w:val="22"/>
        </w:rPr>
        <w:t xml:space="preserve">23. DEUDORES SOLIDARIOS. – </w:t>
      </w:r>
    </w:p>
    <w:p w14:paraId="1A87B763"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 el Crédito ha sido otorgado a más de una persona, se entenderá que a todas ellas se les </w:t>
      </w:r>
      <w:proofErr w:type="gramStart"/>
      <w:r w:rsidRPr="00186DA4">
        <w:rPr>
          <w:rFonts w:ascii="Arial Narrow" w:hAnsi="Arial Narrow"/>
          <w:sz w:val="22"/>
          <w:szCs w:val="22"/>
        </w:rPr>
        <w:t>denominará como</w:t>
      </w:r>
      <w:proofErr w:type="gramEnd"/>
      <w:r w:rsidRPr="00186DA4">
        <w:rPr>
          <w:rFonts w:ascii="Arial Narrow" w:hAnsi="Arial Narrow"/>
          <w:sz w:val="22"/>
          <w:szCs w:val="22"/>
        </w:rPr>
        <w:t xml:space="preserve"> el Cliente a lo largo del Contrato y todos ellos asumen el pago del mismo en forma solidaria. En ese sentido, cada uno de ellos está obligado, personalmente, a pagar la totalidad del Crédito y a cumplir las demás obligaciones que se establecen en este Contrato. En caso de incumplimiento del pago, el Banco podrá cobrar la totalidad de la deuda a cualquiera de los Clientes, incluyendo los intereses </w:t>
      </w:r>
      <w:r w:rsidRPr="008D5AA1">
        <w:rPr>
          <w:rStyle w:val="Strong"/>
          <w:rFonts w:ascii="Arial Narrow" w:hAnsi="Arial Narrow"/>
          <w:b w:val="0"/>
          <w:bCs w:val="0"/>
          <w:sz w:val="22"/>
          <w:szCs w:val="22"/>
        </w:rPr>
        <w:t>compensatorios, interés moratorio (o el concepto que permita la legislación vigente) por incumplimiento de pago oportuno</w:t>
      </w:r>
      <w:r w:rsidRPr="008D5AA1">
        <w:rPr>
          <w:rFonts w:ascii="Arial Narrow" w:hAnsi="Arial Narrow"/>
          <w:b/>
          <w:bCs/>
          <w:sz w:val="22"/>
          <w:szCs w:val="22"/>
        </w:rPr>
        <w:t>,</w:t>
      </w:r>
      <w:r w:rsidRPr="00186DA4">
        <w:rPr>
          <w:rFonts w:ascii="Arial Narrow" w:hAnsi="Arial Narrow"/>
          <w:sz w:val="22"/>
          <w:szCs w:val="22"/>
        </w:rPr>
        <w:t xml:space="preserve"> comisiones y gastos, así como cualquier otra suma que se haya pactado.</w:t>
      </w:r>
    </w:p>
    <w:p w14:paraId="6393146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solidaridad del pago se mantendrá vigente aun cuando el Crédito se prorrogue y/o renueve y/o reprograme y/o se produzca la novación del Crédito a solicitud del Cliente y solo terminará cuando éste se haya cancelado totalmente, a satisfacción del Banco.</w:t>
      </w:r>
    </w:p>
    <w:p w14:paraId="1C82792E"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 </w:t>
      </w:r>
    </w:p>
    <w:p w14:paraId="546F914F" w14:textId="77777777" w:rsidR="008D5AA1" w:rsidRPr="00583769" w:rsidRDefault="008D5AA1" w:rsidP="008D5AA1">
      <w:pPr>
        <w:pStyle w:val="NormalWeb"/>
        <w:spacing w:before="0" w:beforeAutospacing="0" w:after="0" w:afterAutospacing="0"/>
        <w:jc w:val="both"/>
        <w:rPr>
          <w:rStyle w:val="Strong"/>
          <w:rFonts w:ascii="Arial Narrow" w:hAnsi="Arial Narrow"/>
          <w:b w:val="0"/>
          <w:bCs w:val="0"/>
          <w:sz w:val="22"/>
          <w:szCs w:val="22"/>
        </w:rPr>
      </w:pPr>
      <w:r w:rsidRPr="00583769">
        <w:rPr>
          <w:rStyle w:val="Strong"/>
          <w:rFonts w:ascii="Arial Narrow" w:hAnsi="Arial Narrow"/>
          <w:b w:val="0"/>
          <w:bCs w:val="0"/>
          <w:sz w:val="22"/>
          <w:szCs w:val="22"/>
        </w:rPr>
        <w:t xml:space="preserve">24.- </w:t>
      </w:r>
      <w:r w:rsidRPr="00583769">
        <w:rPr>
          <w:rStyle w:val="Strong"/>
          <w:rFonts w:ascii="Arial Narrow" w:hAnsi="Arial Narrow"/>
          <w:b w:val="0"/>
          <w:bCs w:val="0"/>
          <w:sz w:val="22"/>
          <w:szCs w:val="22"/>
          <w:u w:val="single"/>
        </w:rPr>
        <w:t>INTERVENCIÓN</w:t>
      </w:r>
      <w:r w:rsidRPr="00583769">
        <w:rPr>
          <w:rStyle w:val="Strong"/>
          <w:rFonts w:ascii="Arial Narrow" w:hAnsi="Arial Narrow"/>
          <w:b w:val="0"/>
          <w:bCs w:val="0"/>
          <w:sz w:val="22"/>
          <w:szCs w:val="22"/>
        </w:rPr>
        <w:t xml:space="preserve">. – (aplicable </w:t>
      </w:r>
      <w:proofErr w:type="gramStart"/>
      <w:r w:rsidRPr="00583769">
        <w:rPr>
          <w:rStyle w:val="Strong"/>
          <w:rFonts w:ascii="Arial Narrow" w:hAnsi="Arial Narrow"/>
          <w:b w:val="0"/>
          <w:bCs w:val="0"/>
          <w:sz w:val="22"/>
          <w:szCs w:val="22"/>
        </w:rPr>
        <w:t>en caso que</w:t>
      </w:r>
      <w:proofErr w:type="gramEnd"/>
      <w:r w:rsidRPr="00583769">
        <w:rPr>
          <w:rStyle w:val="Strong"/>
          <w:rFonts w:ascii="Arial Narrow" w:hAnsi="Arial Narrow"/>
          <w:b w:val="0"/>
          <w:bCs w:val="0"/>
          <w:sz w:val="22"/>
          <w:szCs w:val="22"/>
        </w:rPr>
        <w:t xml:space="preserve"> el constituyente sea distinto al Cliente) </w:t>
      </w:r>
    </w:p>
    <w:p w14:paraId="572654FF" w14:textId="77777777" w:rsidR="008D5AA1" w:rsidRPr="00583769" w:rsidRDefault="008D5AA1" w:rsidP="008D5AA1">
      <w:pPr>
        <w:pStyle w:val="NormalWeb"/>
        <w:spacing w:before="0" w:beforeAutospacing="0" w:after="0" w:afterAutospacing="0"/>
        <w:jc w:val="both"/>
        <w:rPr>
          <w:rFonts w:ascii="Arial Narrow" w:hAnsi="Arial Narrow"/>
          <w:b/>
          <w:bCs/>
          <w:sz w:val="22"/>
          <w:szCs w:val="22"/>
        </w:rPr>
      </w:pPr>
      <w:r w:rsidRPr="00583769">
        <w:rPr>
          <w:rStyle w:val="Strong"/>
          <w:rFonts w:ascii="Arial Narrow" w:hAnsi="Arial Narrow"/>
          <w:b w:val="0"/>
          <w:bCs w:val="0"/>
          <w:sz w:val="22"/>
          <w:szCs w:val="22"/>
        </w:rPr>
        <w:t xml:space="preserve">Los Constituyentes, cuyos datos se señalan en el Anexo I, aceptan a través de la suscripción del presente formato que les son aplicables las </w:t>
      </w:r>
      <w:proofErr w:type="gramStart"/>
      <w:r w:rsidRPr="00583769">
        <w:rPr>
          <w:rStyle w:val="Strong"/>
          <w:rFonts w:ascii="Arial Narrow" w:hAnsi="Arial Narrow"/>
          <w:b w:val="0"/>
          <w:bCs w:val="0"/>
          <w:sz w:val="22"/>
          <w:szCs w:val="22"/>
        </w:rPr>
        <w:t>cláusulas sétima</w:t>
      </w:r>
      <w:proofErr w:type="gramEnd"/>
      <w:r w:rsidRPr="00583769">
        <w:rPr>
          <w:rStyle w:val="Strong"/>
          <w:rFonts w:ascii="Arial Narrow" w:hAnsi="Arial Narrow"/>
          <w:b w:val="0"/>
          <w:bCs w:val="0"/>
          <w:sz w:val="22"/>
          <w:szCs w:val="22"/>
        </w:rPr>
        <w:t>, octava, novena, décima, décimo segunda y décimo tercera del contrato, así como las demás obligaciones y derechos establecidos en el mismo contrato, que, por su calidad de constituyente de la hipoteca, le sean extensivas. En tales casos se entenderá que la denominación “Cliente” se entiende como “Constituyente”.</w:t>
      </w:r>
    </w:p>
    <w:p w14:paraId="7497978B"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769DB8B0" w14:textId="77777777" w:rsidR="008D5AA1" w:rsidRPr="008D5AA1" w:rsidRDefault="008D5AA1" w:rsidP="008D5AA1">
      <w:pPr>
        <w:pStyle w:val="NormalWeb"/>
        <w:spacing w:before="0" w:beforeAutospacing="0" w:after="0" w:afterAutospacing="0"/>
        <w:rPr>
          <w:rFonts w:ascii="Arial Narrow" w:hAnsi="Arial Narrow"/>
          <w:b/>
          <w:bCs/>
          <w:sz w:val="22"/>
          <w:szCs w:val="22"/>
        </w:rPr>
      </w:pPr>
      <w:r w:rsidRPr="008D5AA1">
        <w:rPr>
          <w:rStyle w:val="Strong"/>
          <w:rFonts w:ascii="Arial Narrow" w:hAnsi="Arial Narrow"/>
          <w:b w:val="0"/>
          <w:bCs w:val="0"/>
          <w:sz w:val="22"/>
          <w:szCs w:val="22"/>
        </w:rPr>
        <w:t>V) CLAUSULAS ADICIONALES:</w:t>
      </w:r>
    </w:p>
    <w:p w14:paraId="1BC32842"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25. DEL</w:t>
      </w:r>
      <w:r w:rsidRPr="00103419">
        <w:rPr>
          <w:rFonts w:ascii="Arial Narrow" w:hAnsi="Arial Narrow"/>
          <w:sz w:val="22"/>
          <w:szCs w:val="22"/>
          <w:u w:val="single"/>
        </w:rPr>
        <w:t xml:space="preserve"> PAGARÉ INCOMPLETO</w:t>
      </w:r>
      <w:r w:rsidRPr="00186DA4">
        <w:rPr>
          <w:rFonts w:ascii="Arial Narrow" w:hAnsi="Arial Narrow"/>
          <w:sz w:val="22"/>
          <w:szCs w:val="22"/>
        </w:rPr>
        <w:t>.-</w:t>
      </w:r>
      <w:r>
        <w:rPr>
          <w:rFonts w:ascii="Arial Narrow" w:hAnsi="Arial Narrow"/>
          <w:sz w:val="22"/>
          <w:szCs w:val="22"/>
        </w:rPr>
        <w:t xml:space="preserve"> </w:t>
      </w:r>
    </w:p>
    <w:p w14:paraId="28EC2A3E"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De considerarse necesario y de estar consignada su aplicación en el Anexo 2</w:t>
      </w:r>
      <w:r w:rsidRPr="00186DA4">
        <w:rPr>
          <w:rFonts w:ascii="Arial Narrow" w:hAnsi="Arial Narrow"/>
          <w:sz w:val="22"/>
          <w:szCs w:val="22"/>
        </w:rPr>
        <w:t xml:space="preserve">, como evidencia del Crédito otorgado, el Cliente ha emitido y entregado al Banco, un Pagaré incompleto, que de conformidad con lo preceptuado por el Art. 10 de la Ley de Títulos Valores </w:t>
      </w:r>
      <w:r w:rsidRPr="008D5AA1">
        <w:rPr>
          <w:rStyle w:val="Strong"/>
          <w:rFonts w:ascii="Arial Narrow" w:hAnsi="Arial Narrow"/>
          <w:b w:val="0"/>
          <w:bCs w:val="0"/>
          <w:sz w:val="22"/>
          <w:szCs w:val="22"/>
        </w:rPr>
        <w:t>y en la Circular G-0090-2001</w:t>
      </w:r>
      <w:r w:rsidRPr="00186DA4">
        <w:rPr>
          <w:rFonts w:ascii="Arial Narrow" w:hAnsi="Arial Narrow"/>
          <w:sz w:val="22"/>
          <w:szCs w:val="22"/>
        </w:rPr>
        <w:t xml:space="preserve"> será completado por el Banco, habiendo obtenido el Cliente una copia del mencionado título valor.</w:t>
      </w:r>
    </w:p>
    <w:p w14:paraId="071D6431" w14:textId="77777777" w:rsidR="008D5AA1" w:rsidRPr="008D5AA1" w:rsidRDefault="008D5AA1" w:rsidP="008D5AA1">
      <w:pPr>
        <w:pStyle w:val="NormalWeb"/>
        <w:spacing w:before="0" w:beforeAutospacing="0" w:after="0" w:afterAutospacing="0"/>
        <w:jc w:val="both"/>
        <w:rPr>
          <w:rFonts w:ascii="Arial Narrow" w:hAnsi="Arial Narrow"/>
          <w:b/>
          <w:bCs/>
          <w:sz w:val="22"/>
          <w:szCs w:val="22"/>
        </w:rPr>
      </w:pPr>
      <w:r w:rsidRPr="00186DA4">
        <w:rPr>
          <w:rFonts w:ascii="Arial Narrow" w:hAnsi="Arial Narrow"/>
          <w:sz w:val="22"/>
          <w:szCs w:val="22"/>
        </w:rPr>
        <w:t xml:space="preserve">Frente al incumplimiento de las obligaciones a cargo del Cliente, el Banco queda facultado a completar el Pagaré antes indicado con el monto de las obligaciones vencidas o que hubieran sido dadas por vencidas, que el Cliente mantenga frente al Banco, incluidos los intereses </w:t>
      </w:r>
      <w:r w:rsidRPr="008D5AA1">
        <w:rPr>
          <w:rStyle w:val="Strong"/>
          <w:rFonts w:ascii="Arial Narrow" w:hAnsi="Arial Narrow"/>
          <w:b w:val="0"/>
          <w:bCs w:val="0"/>
          <w:sz w:val="22"/>
          <w:szCs w:val="22"/>
        </w:rPr>
        <w:t>compensatorios, interés moratorio (o el concepto que permita la legislación vigente) por incumplimiento de pago oportuno, comisione</w:t>
      </w:r>
      <w:r w:rsidRPr="00186DA4">
        <w:rPr>
          <w:rFonts w:ascii="Arial Narrow" w:hAnsi="Arial Narrow"/>
          <w:sz w:val="22"/>
          <w:szCs w:val="22"/>
        </w:rPr>
        <w:t>s y otros cargos producto del Crédito, cualquiera sea la moneda en la cual haya sido pactada. El Cliente renuncia expresamente a su derecho a incluir en el mencionado pagaré una cláusula que limite su transferencia, reconociendo el derecho del Banco a negociarlo libremente. El Cliente declara tener conocimiento de los mecanismos de protección que la ley permite para la emisión o aceptación de títulos valores incompletos.</w:t>
      </w:r>
      <w:r>
        <w:rPr>
          <w:rFonts w:ascii="Arial Narrow" w:hAnsi="Arial Narrow"/>
          <w:sz w:val="22"/>
          <w:szCs w:val="22"/>
        </w:rPr>
        <w:t xml:space="preserve"> </w:t>
      </w:r>
      <w:r w:rsidRPr="008D5AA1">
        <w:rPr>
          <w:rStyle w:val="Strong"/>
          <w:rFonts w:ascii="Arial Narrow" w:hAnsi="Arial Narrow"/>
          <w:b w:val="0"/>
          <w:bCs w:val="0"/>
          <w:sz w:val="22"/>
          <w:szCs w:val="22"/>
        </w:rPr>
        <w:t xml:space="preserve">La firma del pagaré no afecta el derecho de cobro del BANCO ni modificará o sustituirá el CREDITO o el contrato. En caso el mencionado pagaré se </w:t>
      </w:r>
      <w:proofErr w:type="gramStart"/>
      <w:r w:rsidRPr="008D5AA1">
        <w:rPr>
          <w:rStyle w:val="Strong"/>
          <w:rFonts w:ascii="Arial Narrow" w:hAnsi="Arial Narrow"/>
          <w:b w:val="0"/>
          <w:bCs w:val="0"/>
          <w:sz w:val="22"/>
          <w:szCs w:val="22"/>
        </w:rPr>
        <w:t>extraviara</w:t>
      </w:r>
      <w:proofErr w:type="gramEnd"/>
      <w:r w:rsidRPr="008D5AA1">
        <w:rPr>
          <w:rStyle w:val="Strong"/>
          <w:rFonts w:ascii="Arial Narrow" w:hAnsi="Arial Narrow"/>
          <w:b w:val="0"/>
          <w:bCs w:val="0"/>
          <w:sz w:val="22"/>
          <w:szCs w:val="22"/>
        </w:rPr>
        <w:t xml:space="preserve"> o se dañara de cualquier forma, EL BANCO seguirá teniendo los mismos derechos frente a EL CLIENTE para el cobro del CRÉDITO que resulte del presente contrato.</w:t>
      </w:r>
    </w:p>
    <w:p w14:paraId="0D997336" w14:textId="77777777" w:rsidR="008D5AA1" w:rsidRDefault="008D5AA1" w:rsidP="008D5AA1">
      <w:pPr>
        <w:pStyle w:val="NormalWeb"/>
        <w:spacing w:before="0" w:beforeAutospacing="0" w:after="0" w:afterAutospacing="0"/>
        <w:rPr>
          <w:rStyle w:val="Strong"/>
          <w:rFonts w:ascii="Arial Narrow" w:hAnsi="Arial Narrow"/>
          <w:sz w:val="22"/>
          <w:szCs w:val="22"/>
        </w:rPr>
      </w:pPr>
    </w:p>
    <w:p w14:paraId="52E59610"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26</w:t>
      </w:r>
      <w:r w:rsidRPr="00186DA4">
        <w:rPr>
          <w:rStyle w:val="Strong"/>
          <w:rFonts w:ascii="Arial Narrow" w:hAnsi="Arial Narrow"/>
          <w:sz w:val="22"/>
          <w:szCs w:val="22"/>
        </w:rPr>
        <w:t>. </w:t>
      </w:r>
      <w:r w:rsidRPr="00103419">
        <w:rPr>
          <w:rFonts w:ascii="Arial Narrow" w:hAnsi="Arial Narrow"/>
          <w:sz w:val="22"/>
          <w:szCs w:val="22"/>
          <w:u w:val="single"/>
        </w:rPr>
        <w:t>PODER ESPECIAL</w:t>
      </w:r>
      <w:r>
        <w:rPr>
          <w:rFonts w:ascii="Arial Narrow" w:hAnsi="Arial Narrow"/>
          <w:sz w:val="22"/>
          <w:szCs w:val="22"/>
        </w:rPr>
        <w:t xml:space="preserve">.- </w:t>
      </w:r>
    </w:p>
    <w:p w14:paraId="4CBACD89"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De considerarse necesario y de estar consignado en el Anexo 2</w:t>
      </w:r>
      <w:r w:rsidRPr="00186DA4">
        <w:rPr>
          <w:rStyle w:val="Strong"/>
          <w:rFonts w:ascii="Arial Narrow" w:hAnsi="Arial Narrow"/>
          <w:sz w:val="22"/>
          <w:szCs w:val="22"/>
        </w:rPr>
        <w:t>,</w:t>
      </w:r>
      <w:r w:rsidRPr="00186DA4">
        <w:rPr>
          <w:rFonts w:ascii="Arial Narrow" w:hAnsi="Arial Narrow"/>
          <w:sz w:val="22"/>
          <w:szCs w:val="22"/>
        </w:rPr>
        <w:t xml:space="preserve"> por medio de la presente cláusula adicional, el Cliente otorga poder especial e irrevocable a favor del Banco para que actuando en nombre y representación del primero pueda realizar los siguientes actos:</w:t>
      </w:r>
    </w:p>
    <w:p w14:paraId="356BE5E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a) Suscribir cualquier documento público y/o privado, así como escrituras públicas modificatorias y/o aclaratorias del presente instrumento, que se requiera presentar ante autoridad administrativa alguna cuando se requiera modificar y/o rectificar la numeración, denominación, áreas, linderos, medidas perimétricas y demás características del Inmueble materia del presente instrumento, y/o rectificar las inscripciones realizadas, respecto de dicho Inmueble, con el fin de lograr la debida inscripción de todos y cada uno de los actos aquí contenidos, es decir, compraventa, hipoteca y poder especial e irrevocable.</w:t>
      </w:r>
    </w:p>
    <w:p w14:paraId="076070D2"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b) Suscribir minutas, escrituras públicas y demás documentos públicos y/o privados necesarios y efectuar sin excepción alguna todos los trámites que se requieran con el objeto de inscribir la declaratoria de fábrica, reglamento interno e independización del </w:t>
      </w:r>
      <w:proofErr w:type="gramStart"/>
      <w:r w:rsidRPr="00186DA4">
        <w:rPr>
          <w:rFonts w:ascii="Arial Narrow" w:hAnsi="Arial Narrow"/>
          <w:sz w:val="22"/>
          <w:szCs w:val="22"/>
        </w:rPr>
        <w:t>Inmueble  materia</w:t>
      </w:r>
      <w:proofErr w:type="gramEnd"/>
      <w:r w:rsidRPr="00186DA4">
        <w:rPr>
          <w:rFonts w:ascii="Arial Narrow" w:hAnsi="Arial Narrow"/>
          <w:sz w:val="22"/>
          <w:szCs w:val="22"/>
        </w:rPr>
        <w:t xml:space="preserve"> del presente instrumento.</w:t>
      </w:r>
    </w:p>
    <w:p w14:paraId="19D4D2DA" w14:textId="77777777" w:rsidR="008D5AA1" w:rsidRDefault="008D5AA1" w:rsidP="008D5AA1">
      <w:pPr>
        <w:pStyle w:val="NormalWeb"/>
        <w:spacing w:before="0" w:beforeAutospacing="0" w:after="0" w:afterAutospacing="0"/>
        <w:jc w:val="both"/>
        <w:rPr>
          <w:rFonts w:ascii="Arial Narrow" w:hAnsi="Arial Narrow"/>
          <w:sz w:val="22"/>
          <w:szCs w:val="22"/>
        </w:rPr>
      </w:pPr>
    </w:p>
    <w:p w14:paraId="14A9AF45"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Queda establecido que el presente poder irrevocable se otorga bajo condición suspensiva de que el Banco suscriba efectivamente las minutas y escrituras públicas y/o documentos públicos y/o privados señalados anteriormente. En consecuencia, la vigencia del poder irrevocable se iniciará a partir de la suscripción de los documentos indicados en el presente párrafo y permanecerá vigente por el plazo máximo estipulado en el Art. 153º del Código Civil.</w:t>
      </w:r>
    </w:p>
    <w:p w14:paraId="4CB594C6"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6D195E4C"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Si cumplidos los diez primeros meses de la vigencia del poder que se otorga, por alguna razón no se hubiere logrado inscribir debidamente la compraventa, Hipoteca y poder irrevocable en el registro pertinente, y/o no se hubiere inscrito la declaratoria de fábrica, reglamento interno e independización mencionados, el Cliente se obliga a otorgar un nuevo poder a favor del Banco, en iguales términos al referido en la cláusula </w:t>
      </w:r>
      <w:proofErr w:type="gramStart"/>
      <w:r w:rsidRPr="00186DA4">
        <w:rPr>
          <w:rFonts w:ascii="Arial Narrow" w:hAnsi="Arial Narrow"/>
          <w:sz w:val="22"/>
          <w:szCs w:val="22"/>
        </w:rPr>
        <w:t>décimo novena</w:t>
      </w:r>
      <w:proofErr w:type="gramEnd"/>
      <w:r w:rsidRPr="00186DA4">
        <w:rPr>
          <w:rFonts w:ascii="Arial Narrow" w:hAnsi="Arial Narrow"/>
          <w:sz w:val="22"/>
          <w:szCs w:val="22"/>
        </w:rPr>
        <w:t>. La obligación de otorgar nuevo poder permanecerá vigente hasta que se inscriba debidamente los actos antes mencionados en el registro pertinente, debiendo en consecuencia el Cliente otorgar el nuevo poder hasta que efectivamente se inscriban dichos actos en el registro pertinente.</w:t>
      </w:r>
    </w:p>
    <w:p w14:paraId="014378CF"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w:t>
      </w:r>
    </w:p>
    <w:p w14:paraId="147E3F98"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Asimismo</w:t>
      </w:r>
      <w:r>
        <w:rPr>
          <w:rFonts w:ascii="Arial Narrow" w:hAnsi="Arial Narrow"/>
          <w:sz w:val="22"/>
          <w:szCs w:val="22"/>
        </w:rPr>
        <w:t>,</w:t>
      </w:r>
      <w:r w:rsidRPr="00186DA4">
        <w:rPr>
          <w:rFonts w:ascii="Arial Narrow" w:hAnsi="Arial Narrow"/>
          <w:sz w:val="22"/>
          <w:szCs w:val="22"/>
        </w:rPr>
        <w:t xml:space="preserve"> el Cliente autoriza al Banco a que pueda efectuar la Declaración Jurada de </w:t>
      </w:r>
      <w:proofErr w:type="spellStart"/>
      <w:r w:rsidRPr="00186DA4">
        <w:rPr>
          <w:rFonts w:ascii="Arial Narrow" w:hAnsi="Arial Narrow"/>
          <w:sz w:val="22"/>
          <w:szCs w:val="22"/>
        </w:rPr>
        <w:t>Autoavalúo</w:t>
      </w:r>
      <w:proofErr w:type="spellEnd"/>
      <w:r w:rsidRPr="00186DA4">
        <w:rPr>
          <w:rFonts w:ascii="Arial Narrow" w:hAnsi="Arial Narrow"/>
          <w:sz w:val="22"/>
          <w:szCs w:val="22"/>
        </w:rPr>
        <w:t xml:space="preserve"> ante la Municipalidad y/o Servicio de Administración Tributaria -según corresponda- efectuar el Pago de Alcabala de Enajenaciones de corresponder y/o solicitar la correspondiente Inafectación </w:t>
      </w:r>
      <w:proofErr w:type="gramStart"/>
      <w:r w:rsidRPr="00186DA4">
        <w:rPr>
          <w:rFonts w:ascii="Arial Narrow" w:hAnsi="Arial Narrow"/>
          <w:sz w:val="22"/>
          <w:szCs w:val="22"/>
        </w:rPr>
        <w:t>del mismo</w:t>
      </w:r>
      <w:proofErr w:type="gramEnd"/>
      <w:r w:rsidRPr="00186DA4">
        <w:rPr>
          <w:rFonts w:ascii="Arial Narrow" w:hAnsi="Arial Narrow"/>
          <w:sz w:val="22"/>
          <w:szCs w:val="22"/>
        </w:rPr>
        <w:t xml:space="preserve"> y/o recibos de pago del Impuesto Predial en caso de corresponder.</w:t>
      </w:r>
      <w:r w:rsidRPr="00186DA4">
        <w:rPr>
          <w:rFonts w:ascii="Arial Narrow" w:hAnsi="Arial Narrow"/>
          <w:sz w:val="22"/>
          <w:szCs w:val="22"/>
        </w:rPr>
        <w:br/>
        <w:t> </w:t>
      </w:r>
    </w:p>
    <w:p w14:paraId="4A5A6C0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27. </w:t>
      </w:r>
      <w:r w:rsidRPr="00103419">
        <w:rPr>
          <w:rFonts w:ascii="Arial Narrow" w:hAnsi="Arial Narrow"/>
          <w:sz w:val="22"/>
          <w:szCs w:val="22"/>
          <w:u w:val="single"/>
        </w:rPr>
        <w:t>DE LA FIANZA SOLIDARIA</w:t>
      </w:r>
      <w:r w:rsidRPr="00186DA4">
        <w:rPr>
          <w:rFonts w:ascii="Arial Narrow" w:hAnsi="Arial Narrow"/>
          <w:sz w:val="22"/>
          <w:szCs w:val="22"/>
        </w:rPr>
        <w:t xml:space="preserve"> .-</w:t>
      </w:r>
      <w:r>
        <w:rPr>
          <w:rFonts w:ascii="Arial Narrow" w:hAnsi="Arial Narrow"/>
          <w:sz w:val="22"/>
          <w:szCs w:val="22"/>
        </w:rPr>
        <w:t xml:space="preserve"> </w:t>
      </w:r>
    </w:p>
    <w:p w14:paraId="09EE5A2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De considerarse necesario y de estar consignado en el Anexo 2</w:t>
      </w:r>
      <w:r w:rsidRPr="00186DA4">
        <w:rPr>
          <w:rFonts w:ascii="Arial Narrow" w:hAnsi="Arial Narrow"/>
          <w:sz w:val="22"/>
          <w:szCs w:val="22"/>
        </w:rPr>
        <w:t>, por la presente cláusula adicional el Fiador se constituye en fiador solidario del Cliente, con el objeto de responder por el cumplimiento de todas y cada una de las obligaciones que el Cliente asume a través del presente instrumento frente al Banco, en tanto el Fiador incumpla con los plazos pactados en el citado instrumento para la entrega física e inscripción en los Registros Públicos de la declaratoria de fábrica, independización y reglamento interno (de corresponder), del Inmueble materia del presente contrato.</w:t>
      </w:r>
    </w:p>
    <w:p w14:paraId="1804C4F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br/>
        <w:t xml:space="preserve">El Fiador manifiesta que la fianza que otorga a través de la presente cláusula tiene la calidad de solidaria, irrevocable, indivisible, ilimitada y de realización automática. En tal sentido, la presente fianza cubre capital, intereses compensatorios, </w:t>
      </w:r>
      <w:r w:rsidRPr="008D5AA1">
        <w:rPr>
          <w:rStyle w:val="Strong"/>
          <w:rFonts w:ascii="Arial Narrow" w:hAnsi="Arial Narrow"/>
          <w:b w:val="0"/>
          <w:bCs w:val="0"/>
          <w:sz w:val="22"/>
          <w:szCs w:val="22"/>
        </w:rPr>
        <w:t>interés moratorio (o el concepto que permita la legislación vigente),</w:t>
      </w:r>
      <w:r w:rsidRPr="00186DA4">
        <w:rPr>
          <w:rFonts w:ascii="Arial Narrow" w:hAnsi="Arial Narrow"/>
          <w:sz w:val="22"/>
          <w:szCs w:val="22"/>
        </w:rPr>
        <w:t xml:space="preserve"> impuestos -de ser el caso- comisiones y gastos. Asimismo, deja constancia que la fianza se extiende a garantizar el pago del saldo deudor que tengan cualesquiera de las cuentas corrientes del Cliente en las que se carguen los importes de las obligaciones antes indicadas, dejándose constancia que los cargos y/o débitos que se efectúen en las cuentas que el Cliente mantenga en el Banco por las obligaciones asumidas, independientemente que éstas tengan o no fondos suficientes, no producirá/n novaciones, ni liberarán o extinguirán las garantías que se hubiera otorgado en respaldo de tales obligaciones.</w:t>
      </w:r>
    </w:p>
    <w:p w14:paraId="0A03E4F6" w14:textId="77777777" w:rsidR="008D5AA1" w:rsidRDefault="008D5AA1" w:rsidP="008D5AA1">
      <w:pPr>
        <w:pStyle w:val="NormalWeb"/>
        <w:spacing w:before="0" w:beforeAutospacing="0" w:after="0" w:afterAutospacing="0"/>
        <w:jc w:val="both"/>
        <w:rPr>
          <w:rFonts w:ascii="Arial Narrow" w:hAnsi="Arial Narrow"/>
          <w:sz w:val="22"/>
          <w:szCs w:val="22"/>
        </w:rPr>
      </w:pPr>
    </w:p>
    <w:p w14:paraId="52736691"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 presente fianza se activa automáticamente si el Fiador no ha cumplido con su obligación en los plazos establecidos, y el Cliente incumple con las obligaciones asumidas en el contrato de crédito y que se menciona en la Cláusula Primera precedente; cabe señalar que los plazos no deberán ser mayores a un año, si se da el caso, esta fianza se activara cumplido un año contado desde la cancelación del saldo de precio relacionado a la adquisición del inmueble.</w:t>
      </w:r>
    </w:p>
    <w:p w14:paraId="3032A12B" w14:textId="77777777" w:rsidR="008D5AA1" w:rsidRDefault="008D5AA1" w:rsidP="008D5AA1">
      <w:pPr>
        <w:pStyle w:val="NormalWeb"/>
        <w:spacing w:before="0" w:beforeAutospacing="0" w:after="0" w:afterAutospacing="0"/>
        <w:rPr>
          <w:rFonts w:ascii="Arial Narrow" w:hAnsi="Arial Narrow"/>
          <w:sz w:val="22"/>
          <w:szCs w:val="22"/>
        </w:rPr>
      </w:pPr>
    </w:p>
    <w:p w14:paraId="215DB5F4"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Mientras la presente fianza se encuentre vigente, el Fiador se obliga a intervenir como fiador solidario en la prórroga, renovación, reprogramación, modificación y/o refinanciación de las obligaciones del Cliente, asumidas en virtud al contrato de crédito antes mencionado, dejando expresa constancia que aun cuando no intervenga/n en cualesquiera de l</w:t>
      </w:r>
      <w:r>
        <w:rPr>
          <w:rFonts w:ascii="Arial Narrow" w:hAnsi="Arial Narrow"/>
          <w:sz w:val="22"/>
          <w:szCs w:val="22"/>
        </w:rPr>
        <w:t>a</w:t>
      </w:r>
      <w:r w:rsidRPr="00186DA4">
        <w:rPr>
          <w:rFonts w:ascii="Arial Narrow" w:hAnsi="Arial Narrow"/>
          <w:sz w:val="22"/>
          <w:szCs w:val="22"/>
        </w:rPr>
        <w:t>s variaciones señaladas en el presente párrafo, el Fiador continuará respondiendo frente al Banco como fiador solidario por el cumplimiento de tales obligaciones.</w:t>
      </w:r>
      <w:r w:rsidRPr="00186DA4">
        <w:rPr>
          <w:rFonts w:ascii="Arial Narrow" w:hAnsi="Arial Narrow"/>
          <w:sz w:val="22"/>
          <w:szCs w:val="22"/>
        </w:rPr>
        <w:br/>
        <w:t> </w:t>
      </w:r>
    </w:p>
    <w:p w14:paraId="231A287C"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Fiador autoriza expresa e irrevocablemente al Banco para que éste pueda cargar las sumas necesarias  en  las cuentas y/o depósitos que en cualquier moneda tenga el Fiador, o aplicar los valores y/o bienes de su propiedad que puedan encontrarse en poder del Banco bajo cualquier título (de acuerdo a los señalado en el  numeral 11 del artículo 132°de la Ley de Bancos c</w:t>
      </w:r>
      <w:r w:rsidRPr="00186DA4">
        <w:rPr>
          <w:rStyle w:val="Strong"/>
          <w:rFonts w:ascii="Arial Narrow" w:hAnsi="Arial Narrow"/>
          <w:sz w:val="22"/>
          <w:szCs w:val="22"/>
        </w:rPr>
        <w:t xml:space="preserve">on </w:t>
      </w:r>
      <w:r w:rsidRPr="008D5AA1">
        <w:rPr>
          <w:rStyle w:val="Strong"/>
          <w:rFonts w:ascii="Arial Narrow" w:hAnsi="Arial Narrow"/>
          <w:b w:val="0"/>
          <w:bCs w:val="0"/>
          <w:sz w:val="22"/>
          <w:szCs w:val="22"/>
        </w:rPr>
        <w:t>exclusión de los activos legal o contractualmente declarados intangibles o excluidos de este derecho, en aplicación de este acuerdo expreso</w:t>
      </w:r>
      <w:r w:rsidRPr="008D5AA1">
        <w:rPr>
          <w:rFonts w:ascii="Arial Narrow" w:hAnsi="Arial Narrow"/>
          <w:b/>
          <w:bCs/>
          <w:sz w:val="22"/>
          <w:szCs w:val="22"/>
        </w:rPr>
        <w:t>)</w:t>
      </w:r>
      <w:r w:rsidRPr="00186DA4">
        <w:rPr>
          <w:rFonts w:ascii="Arial Narrow" w:hAnsi="Arial Narrow"/>
          <w:sz w:val="22"/>
          <w:szCs w:val="22"/>
        </w:rPr>
        <w:t> en cualquiera de sus oficinas  en el país o en el exterior, para obtener el pago de todas y cada una de las obligaciones</w:t>
      </w:r>
      <w:r w:rsidRPr="00186DA4">
        <w:rPr>
          <w:rStyle w:val="Strong"/>
          <w:rFonts w:ascii="Arial Narrow" w:hAnsi="Arial Narrow"/>
          <w:sz w:val="22"/>
          <w:szCs w:val="22"/>
        </w:rPr>
        <w:t xml:space="preserve"> </w:t>
      </w:r>
      <w:r w:rsidRPr="008D5AA1">
        <w:rPr>
          <w:rStyle w:val="Strong"/>
          <w:rFonts w:ascii="Arial Narrow" w:hAnsi="Arial Narrow"/>
          <w:b w:val="0"/>
          <w:bCs w:val="0"/>
          <w:sz w:val="22"/>
          <w:szCs w:val="22"/>
        </w:rPr>
        <w:t>vencidas y exigibles</w:t>
      </w:r>
      <w:r w:rsidRPr="00186DA4">
        <w:rPr>
          <w:rFonts w:ascii="Arial Narrow" w:hAnsi="Arial Narrow"/>
          <w:sz w:val="22"/>
          <w:szCs w:val="22"/>
        </w:rPr>
        <w:t xml:space="preserve"> asumidas por el Cliente  a través del presente instrumento, directamente y sin ningún trámite previo ante la autoridad judicial u otra y a su sola decisión.</w:t>
      </w:r>
    </w:p>
    <w:p w14:paraId="3D8FE487" w14:textId="77777777" w:rsidR="008D5AA1" w:rsidRPr="00186DA4" w:rsidRDefault="008D5AA1" w:rsidP="008D5AA1">
      <w:pPr>
        <w:pStyle w:val="NormalWeb"/>
        <w:spacing w:before="0" w:beforeAutospacing="0" w:after="0" w:afterAutospacing="0"/>
        <w:rPr>
          <w:rFonts w:ascii="Arial Narrow" w:hAnsi="Arial Narrow"/>
          <w:sz w:val="22"/>
          <w:szCs w:val="22"/>
        </w:rPr>
      </w:pPr>
      <w:r w:rsidRPr="00186DA4">
        <w:rPr>
          <w:rFonts w:ascii="Arial Narrow" w:hAnsi="Arial Narrow"/>
          <w:sz w:val="22"/>
          <w:szCs w:val="22"/>
        </w:rPr>
        <w:t>La presente fianza se constituye por plazo indeterminado, por lo que el Fiador quedará liberado de su obligación sólo una vez que se haya logrado la inscripción de la declaratoria de fábrica, reglamento interno -de ser el caso-, independización y primera y preferente hipoteca a favor del Banco del Inmueble materia del presente instrumento, en los Registros Públicos, y el Fiador cumpla con entregar al Cliente dicho inmueble, renunciando a la facultad que le concede el  Art.1899º del Código Civil.</w:t>
      </w:r>
      <w:r w:rsidRPr="00186DA4">
        <w:rPr>
          <w:rFonts w:ascii="Arial Narrow" w:hAnsi="Arial Narrow"/>
          <w:sz w:val="22"/>
          <w:szCs w:val="22"/>
        </w:rPr>
        <w:br/>
        <w:t> </w:t>
      </w:r>
    </w:p>
    <w:p w14:paraId="543EF3D2"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 xml:space="preserve">El Fiador renuncia expresamente al beneficio de excusión y/o a cualquier acción o excepción que trabe la ejecución de la presente fianza, y en especial a las que pudieran fundarse en prórrogas y/o renovaciones concedidas por el Banco al Cliente, aun </w:t>
      </w:r>
      <w:proofErr w:type="gramStart"/>
      <w:r w:rsidRPr="00186DA4">
        <w:rPr>
          <w:rFonts w:ascii="Arial Narrow" w:hAnsi="Arial Narrow"/>
          <w:sz w:val="22"/>
          <w:szCs w:val="22"/>
        </w:rPr>
        <w:t>así</w:t>
      </w:r>
      <w:proofErr w:type="gramEnd"/>
      <w:r w:rsidRPr="00186DA4">
        <w:rPr>
          <w:rFonts w:ascii="Arial Narrow" w:hAnsi="Arial Narrow"/>
          <w:sz w:val="22"/>
          <w:szCs w:val="22"/>
        </w:rPr>
        <w:t xml:space="preserve"> no hubieran sido comunicadas al Fiador.</w:t>
      </w:r>
      <w:r>
        <w:rPr>
          <w:rFonts w:ascii="Arial Narrow" w:hAnsi="Arial Narrow"/>
          <w:sz w:val="22"/>
          <w:szCs w:val="22"/>
        </w:rPr>
        <w:t xml:space="preserve"> </w:t>
      </w:r>
      <w:r w:rsidRPr="00186DA4">
        <w:rPr>
          <w:rFonts w:ascii="Arial Narrow" w:hAnsi="Arial Narrow"/>
          <w:sz w:val="22"/>
          <w:szCs w:val="22"/>
        </w:rPr>
        <w:t xml:space="preserve">El Fiador declara que, aún en el supuesto en que el Cliente fuera sometido a cualquier modalidad de procedimiento concursal, la presente fianza permanecerá vigente y -en consecuencia- el Banco podrá ejecutar la misma, en caso sea procedente tal ejecución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los términos contenidos en el presente instrumento. De igual modo, en aquellos casos en los que el Banco, en su condición de acreedor beneficiario de la presente fianza, vote en la respectiva Junta de Acreedores a favor de la aprobación del Plan de Reestructuración o del Convenio Global de Refinanciación, según sea el caso, y siempre que así lo permitiera la Ley, esta fianza solidaria permanecerá vigente y podrá ser ejecutada/s </w:t>
      </w:r>
      <w:proofErr w:type="gramStart"/>
      <w:r w:rsidRPr="00186DA4">
        <w:rPr>
          <w:rFonts w:ascii="Arial Narrow" w:hAnsi="Arial Narrow"/>
          <w:sz w:val="22"/>
          <w:szCs w:val="22"/>
        </w:rPr>
        <w:t>de acuerdo a</w:t>
      </w:r>
      <w:proofErr w:type="gramEnd"/>
      <w:r w:rsidRPr="00186DA4">
        <w:rPr>
          <w:rFonts w:ascii="Arial Narrow" w:hAnsi="Arial Narrow"/>
          <w:sz w:val="22"/>
          <w:szCs w:val="22"/>
        </w:rPr>
        <w:t xml:space="preserve"> los términos contenidos en el presente instrumento.</w:t>
      </w:r>
    </w:p>
    <w:p w14:paraId="0E1CA4E5"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7BEEA45A"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28</w:t>
      </w:r>
      <w:r w:rsidRPr="00186DA4">
        <w:rPr>
          <w:rStyle w:val="Strong"/>
          <w:rFonts w:ascii="Arial Narrow" w:hAnsi="Arial Narrow"/>
          <w:sz w:val="22"/>
          <w:szCs w:val="22"/>
        </w:rPr>
        <w:t>.</w:t>
      </w:r>
      <w:r w:rsidRPr="00186DA4">
        <w:rPr>
          <w:rFonts w:ascii="Arial Narrow" w:hAnsi="Arial Narrow"/>
          <w:sz w:val="22"/>
          <w:szCs w:val="22"/>
        </w:rPr>
        <w:t> </w:t>
      </w:r>
      <w:r w:rsidRPr="00103419">
        <w:rPr>
          <w:rFonts w:ascii="Arial Narrow" w:hAnsi="Arial Narrow"/>
          <w:sz w:val="22"/>
          <w:szCs w:val="22"/>
          <w:u w:val="single"/>
        </w:rPr>
        <w:t>DEL LEVANTAMIENTO DE LAS GARANTÍAS</w:t>
      </w:r>
      <w:r w:rsidRPr="00186DA4">
        <w:rPr>
          <w:rFonts w:ascii="Arial Narrow" w:hAnsi="Arial Narrow"/>
          <w:sz w:val="22"/>
          <w:szCs w:val="22"/>
        </w:rPr>
        <w:t xml:space="preserve"> .-</w:t>
      </w:r>
      <w:r>
        <w:rPr>
          <w:rFonts w:ascii="Arial Narrow" w:hAnsi="Arial Narrow"/>
          <w:sz w:val="22"/>
          <w:szCs w:val="22"/>
        </w:rPr>
        <w:t xml:space="preserve"> </w:t>
      </w:r>
    </w:p>
    <w:p w14:paraId="0D24159F"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De considerarse necesario y de estar consignado en el Anexo 2,</w:t>
      </w:r>
      <w:r w:rsidRPr="00186DA4">
        <w:rPr>
          <w:rFonts w:ascii="Arial Narrow" w:hAnsi="Arial Narrow"/>
          <w:sz w:val="22"/>
          <w:szCs w:val="22"/>
        </w:rPr>
        <w:t> por convenir a sus derechos -y en caso de existir- el Banco levanta y cancela, única y exclusivamente a la firma de la escritura pública que esta minuta origine e</w:t>
      </w:r>
      <w:r w:rsidRPr="00186DA4">
        <w:rPr>
          <w:rStyle w:val="Strong"/>
          <w:rFonts w:ascii="Arial Narrow" w:hAnsi="Arial Narrow"/>
          <w:sz w:val="22"/>
          <w:szCs w:val="22"/>
        </w:rPr>
        <w:t xml:space="preserve">l </w:t>
      </w:r>
      <w:r w:rsidRPr="008D5AA1">
        <w:rPr>
          <w:rStyle w:val="Strong"/>
          <w:rFonts w:ascii="Arial Narrow" w:hAnsi="Arial Narrow"/>
          <w:b w:val="0"/>
          <w:bCs w:val="0"/>
          <w:sz w:val="22"/>
          <w:szCs w:val="22"/>
        </w:rPr>
        <w:t>gravamen y/o hipoteca así como sus respectivas modificaciones y/o ampliaciones y/o ratificaciones, señalados en el numeral 5 del Anexo 3 del presente contrato</w:t>
      </w:r>
      <w:r w:rsidRPr="00186DA4">
        <w:rPr>
          <w:rStyle w:val="Strong"/>
          <w:rFonts w:ascii="Arial Narrow" w:hAnsi="Arial Narrow"/>
          <w:sz w:val="22"/>
          <w:szCs w:val="22"/>
        </w:rPr>
        <w:t>,</w:t>
      </w:r>
      <w:r w:rsidRPr="00186DA4">
        <w:rPr>
          <w:rFonts w:ascii="Arial Narrow" w:hAnsi="Arial Narrow"/>
          <w:sz w:val="22"/>
          <w:szCs w:val="22"/>
        </w:rPr>
        <w:t> que en su favor se encuentren trasladados en las fichas</w:t>
      </w:r>
      <w:r w:rsidRPr="00186DA4">
        <w:rPr>
          <w:rStyle w:val="Strong"/>
          <w:rFonts w:ascii="Arial Narrow" w:hAnsi="Arial Narrow"/>
          <w:sz w:val="22"/>
          <w:szCs w:val="22"/>
        </w:rPr>
        <w:t>/</w:t>
      </w:r>
      <w:r w:rsidRPr="008D5AA1">
        <w:rPr>
          <w:rStyle w:val="Strong"/>
          <w:rFonts w:ascii="Arial Narrow" w:hAnsi="Arial Narrow"/>
          <w:b w:val="0"/>
          <w:bCs w:val="0"/>
          <w:sz w:val="22"/>
          <w:szCs w:val="22"/>
        </w:rPr>
        <w:t>partidas</w:t>
      </w:r>
      <w:r w:rsidRPr="008D5AA1">
        <w:rPr>
          <w:rFonts w:ascii="Arial Narrow" w:hAnsi="Arial Narrow"/>
          <w:b/>
          <w:bCs/>
          <w:sz w:val="22"/>
          <w:szCs w:val="22"/>
        </w:rPr>
        <w:t xml:space="preserve"> </w:t>
      </w:r>
      <w:r w:rsidRPr="00186DA4">
        <w:rPr>
          <w:rFonts w:ascii="Arial Narrow" w:hAnsi="Arial Narrow"/>
          <w:sz w:val="22"/>
          <w:szCs w:val="22"/>
        </w:rPr>
        <w:t>registrales independizadas que correspondan de manera exclusiva a los inmuebles materia del presente instrumento, bajo la condición de previa y perfecta inscripción de las hipotecas contenidas en este instrumento, sin gravamen o carga preferente a estas últimas, distintos de las garantías que por la presente se levanta/n.</w:t>
      </w:r>
    </w:p>
    <w:p w14:paraId="3C5E313B"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Las partes dejan expresa constancia que la presente cláusula adicional y la inmediata siguiente no tienen efecto alguno en caso de no existir gravamen o carga inscritos en favor del Banco.</w:t>
      </w:r>
    </w:p>
    <w:p w14:paraId="04936E51" w14:textId="77777777" w:rsidR="008D5AA1" w:rsidRPr="00186DA4" w:rsidRDefault="008D5AA1" w:rsidP="008D5AA1">
      <w:pPr>
        <w:pStyle w:val="NormalWeb"/>
        <w:spacing w:before="0" w:beforeAutospacing="0" w:after="0" w:afterAutospacing="0"/>
        <w:jc w:val="both"/>
        <w:rPr>
          <w:rFonts w:ascii="Arial Narrow" w:hAnsi="Arial Narrow"/>
          <w:sz w:val="22"/>
          <w:szCs w:val="22"/>
        </w:rPr>
      </w:pPr>
    </w:p>
    <w:p w14:paraId="26FBD0A6"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29</w:t>
      </w:r>
      <w:r w:rsidRPr="00186DA4">
        <w:rPr>
          <w:rStyle w:val="Strong"/>
          <w:rFonts w:ascii="Arial Narrow" w:hAnsi="Arial Narrow"/>
          <w:sz w:val="22"/>
          <w:szCs w:val="22"/>
        </w:rPr>
        <w:t>.</w:t>
      </w:r>
      <w:r w:rsidRPr="00186DA4">
        <w:rPr>
          <w:rFonts w:ascii="Arial Narrow" w:hAnsi="Arial Narrow"/>
          <w:sz w:val="22"/>
          <w:szCs w:val="22"/>
        </w:rPr>
        <w:t> </w:t>
      </w:r>
      <w:r w:rsidRPr="00103419">
        <w:rPr>
          <w:rFonts w:ascii="Arial Narrow" w:hAnsi="Arial Narrow"/>
          <w:sz w:val="22"/>
          <w:szCs w:val="22"/>
          <w:u w:val="single"/>
        </w:rPr>
        <w:t>DEL ACUERDO DE UNIDAD CONTRACTUAL</w:t>
      </w:r>
      <w:r w:rsidRPr="00186DA4">
        <w:rPr>
          <w:rFonts w:ascii="Arial Narrow" w:hAnsi="Arial Narrow"/>
          <w:sz w:val="22"/>
          <w:szCs w:val="22"/>
        </w:rPr>
        <w:t xml:space="preserve"> .-</w:t>
      </w:r>
      <w:r>
        <w:rPr>
          <w:rFonts w:ascii="Arial Narrow" w:hAnsi="Arial Narrow"/>
          <w:sz w:val="22"/>
          <w:szCs w:val="22"/>
        </w:rPr>
        <w:t xml:space="preserve"> </w:t>
      </w:r>
    </w:p>
    <w:p w14:paraId="25804520" w14:textId="77777777" w:rsidR="008D5AA1" w:rsidRPr="00186DA4" w:rsidRDefault="008D5AA1" w:rsidP="008D5AA1">
      <w:pPr>
        <w:pStyle w:val="NormalWeb"/>
        <w:spacing w:before="0" w:beforeAutospacing="0" w:after="0" w:afterAutospacing="0"/>
        <w:jc w:val="both"/>
        <w:rPr>
          <w:rFonts w:ascii="Arial Narrow" w:hAnsi="Arial Narrow"/>
          <w:sz w:val="22"/>
          <w:szCs w:val="22"/>
        </w:rPr>
      </w:pPr>
      <w:r w:rsidRPr="008D5AA1">
        <w:rPr>
          <w:rFonts w:ascii="Arial Narrow" w:hAnsi="Arial Narrow"/>
          <w:sz w:val="22"/>
          <w:szCs w:val="22"/>
        </w:rPr>
        <w:t>D</w:t>
      </w:r>
      <w:r w:rsidRPr="008D5AA1">
        <w:rPr>
          <w:rStyle w:val="Strong"/>
          <w:rFonts w:ascii="Arial Narrow" w:hAnsi="Arial Narrow"/>
          <w:b w:val="0"/>
          <w:bCs w:val="0"/>
          <w:sz w:val="22"/>
          <w:szCs w:val="22"/>
        </w:rPr>
        <w:t>e considerarse necesario y de estar consignado en el Anexo 2</w:t>
      </w:r>
      <w:r w:rsidRPr="00186DA4">
        <w:rPr>
          <w:rStyle w:val="Strong"/>
          <w:rFonts w:ascii="Arial Narrow" w:hAnsi="Arial Narrow"/>
          <w:sz w:val="22"/>
          <w:szCs w:val="22"/>
        </w:rPr>
        <w:t>,</w:t>
      </w:r>
      <w:r w:rsidRPr="00186DA4">
        <w:rPr>
          <w:rFonts w:ascii="Arial Narrow" w:hAnsi="Arial Narrow"/>
          <w:sz w:val="22"/>
          <w:szCs w:val="22"/>
        </w:rPr>
        <w:t xml:space="preserve"> excluyendo el contrato de crédito contenido en este instrumento, las partes acuerdan que los contratos de compraventas e hipotecas de este mismo documento y los levantamientos de garantías señalados en la Cláusula del Levantamiento de las Garantías que anteceden están concatenados y unidos contractualmente y que, por lo tanto, la validez y efectos de los actos de esta última depende de la validez y efectos de los contratos de compraventa e hipoteca antes mencionados. En consecuencia, las partes declaran especialmente que cualquier rescisión o resolución de los contratos de compraventa e hipoteca referidos, deja o, en su caso, dejará automáticamente y de pleno derecho, sin efecto los levantamientos de garantías contenidos en la Cláusula de Levantamiento de las Garantías.</w:t>
      </w:r>
    </w:p>
    <w:p w14:paraId="44E8A7C7" w14:textId="77777777" w:rsidR="008D5AA1" w:rsidRDefault="008D5AA1" w:rsidP="008D5AA1">
      <w:pPr>
        <w:pStyle w:val="NormalWeb"/>
        <w:spacing w:before="0" w:beforeAutospacing="0" w:after="0" w:afterAutospacing="0"/>
        <w:rPr>
          <w:rFonts w:ascii="Arial Narrow" w:hAnsi="Arial Narrow"/>
          <w:sz w:val="22"/>
          <w:szCs w:val="22"/>
        </w:rPr>
      </w:pPr>
    </w:p>
    <w:p w14:paraId="2C795E40"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30. </w:t>
      </w:r>
      <w:r w:rsidRPr="00583769">
        <w:rPr>
          <w:rFonts w:ascii="Arial Narrow" w:hAnsi="Arial Narrow"/>
          <w:sz w:val="22"/>
          <w:szCs w:val="22"/>
          <w:u w:val="single"/>
        </w:rPr>
        <w:t>DE LA CUOTA GRATIS</w:t>
      </w:r>
      <w:r w:rsidRPr="00186DA4">
        <w:rPr>
          <w:rFonts w:ascii="Arial Narrow" w:hAnsi="Arial Narrow"/>
          <w:sz w:val="22"/>
          <w:szCs w:val="22"/>
        </w:rPr>
        <w:t xml:space="preserve"> .-</w:t>
      </w:r>
      <w:r>
        <w:rPr>
          <w:rFonts w:ascii="Arial Narrow" w:hAnsi="Arial Narrow"/>
          <w:sz w:val="22"/>
          <w:szCs w:val="22"/>
        </w:rPr>
        <w:t xml:space="preserve"> </w:t>
      </w:r>
    </w:p>
    <w:p w14:paraId="472198BD" w14:textId="77777777" w:rsidR="008D5AA1" w:rsidRDefault="008D5AA1" w:rsidP="008D5AA1">
      <w:pPr>
        <w:pStyle w:val="NormalWeb"/>
        <w:spacing w:before="0" w:beforeAutospacing="0" w:after="0" w:afterAutospacing="0"/>
        <w:jc w:val="both"/>
        <w:rPr>
          <w:rFonts w:ascii="Arial Narrow" w:hAnsi="Arial Narrow"/>
          <w:sz w:val="22"/>
          <w:szCs w:val="22"/>
        </w:rPr>
      </w:pPr>
      <w:r w:rsidRPr="008D5AA1">
        <w:rPr>
          <w:rStyle w:val="Strong"/>
          <w:rFonts w:ascii="Arial Narrow" w:hAnsi="Arial Narrow"/>
          <w:b w:val="0"/>
          <w:bCs w:val="0"/>
          <w:sz w:val="22"/>
          <w:szCs w:val="22"/>
        </w:rPr>
        <w:t>De considerarse necesario y de estar consignado en el Anexo 2</w:t>
      </w:r>
      <w:r w:rsidRPr="00186DA4">
        <w:rPr>
          <w:rStyle w:val="Strong"/>
          <w:rFonts w:ascii="Arial Narrow" w:hAnsi="Arial Narrow"/>
          <w:sz w:val="22"/>
          <w:szCs w:val="22"/>
        </w:rPr>
        <w:t>,</w:t>
      </w:r>
      <w:r w:rsidRPr="00186DA4">
        <w:rPr>
          <w:rFonts w:ascii="Arial Narrow" w:hAnsi="Arial Narrow"/>
          <w:sz w:val="22"/>
          <w:szCs w:val="22"/>
        </w:rPr>
        <w:t xml:space="preserve"> Si el Cliente mantuviera en el periodo de un año calendario un buen comportamiento de pago durante 11 cuotas mensuales consecutivas, quedarán exonerados de pagar la cuota subsiguiente.</w:t>
      </w:r>
      <w:r w:rsidRPr="00186DA4">
        <w:rPr>
          <w:rFonts w:ascii="Arial Narrow" w:hAnsi="Arial Narrow"/>
          <w:sz w:val="22"/>
          <w:szCs w:val="22"/>
        </w:rPr>
        <w:br/>
        <w:t xml:space="preserve">La evaluación del buen comportamiento de pago se hará anualmente en forma automática con posterioridad al pago o vencimiento de cada 11 cuotas consecutivas y así sucesivamente hasta completar el periodo del plazo del crédito. El pago de la cuota </w:t>
      </w:r>
      <w:proofErr w:type="gramStart"/>
      <w:r w:rsidRPr="00186DA4">
        <w:rPr>
          <w:rFonts w:ascii="Arial Narrow" w:hAnsi="Arial Narrow"/>
          <w:sz w:val="22"/>
          <w:szCs w:val="22"/>
        </w:rPr>
        <w:t>mensual,</w:t>
      </w:r>
      <w:proofErr w:type="gramEnd"/>
      <w:r w:rsidRPr="00186DA4">
        <w:rPr>
          <w:rFonts w:ascii="Arial Narrow" w:hAnsi="Arial Narrow"/>
          <w:sz w:val="22"/>
          <w:szCs w:val="22"/>
        </w:rPr>
        <w:t xml:space="preserve"> no deberá ser posterior a la fecha de vencimiento establecido en el Cronograma de Pagos definitivo entregado al Cliente, a la firma de la Escritura Pública que origine la minuta, a la cual la presente cláusula adicional se adhiere.</w:t>
      </w:r>
      <w:r w:rsidRPr="00186DA4">
        <w:rPr>
          <w:rFonts w:ascii="Arial Narrow" w:hAnsi="Arial Narrow"/>
          <w:sz w:val="22"/>
          <w:szCs w:val="22"/>
        </w:rPr>
        <w:br/>
        <w:t>Para beneficiarse con la exoneración del pago de la cuota que le correspondería pagar, el Cliente deberá encontrarse al día en sus pagos.</w:t>
      </w:r>
    </w:p>
    <w:p w14:paraId="6EED5C2E" w14:textId="77777777" w:rsidR="008D5AA1" w:rsidRDefault="008D5AA1" w:rsidP="008D5AA1">
      <w:pPr>
        <w:pStyle w:val="NormalWeb"/>
        <w:spacing w:before="0" w:beforeAutospacing="0" w:after="0" w:afterAutospacing="0"/>
        <w:jc w:val="both"/>
        <w:rPr>
          <w:rFonts w:ascii="Arial Narrow" w:hAnsi="Arial Narrow"/>
          <w:sz w:val="22"/>
          <w:szCs w:val="22"/>
        </w:rPr>
      </w:pPr>
    </w:p>
    <w:p w14:paraId="22F64287" w14:textId="77777777" w:rsidR="008D5AA1" w:rsidRDefault="008D5AA1" w:rsidP="008D5AA1">
      <w:pPr>
        <w:pStyle w:val="NormalWeb"/>
        <w:spacing w:before="0" w:beforeAutospacing="0" w:after="0" w:afterAutospacing="0"/>
        <w:jc w:val="both"/>
        <w:rPr>
          <w:rFonts w:ascii="Arial Narrow" w:hAnsi="Arial Narrow"/>
          <w:sz w:val="22"/>
          <w:szCs w:val="22"/>
        </w:rPr>
      </w:pPr>
      <w:r w:rsidRPr="00186DA4">
        <w:rPr>
          <w:rFonts w:ascii="Arial Narrow" w:hAnsi="Arial Narrow"/>
          <w:sz w:val="22"/>
          <w:szCs w:val="22"/>
        </w:rPr>
        <w:t>El beneficio de la exoneración de pago de la cuota sólo aplica para cuotas simples, por lo que de resultar la cuota subsiguiente una cuota doble, la exoneración de pago pasará a la cuota simple más próxima; asimismo no aplica para cancelaciones anticipadas del crédito.</w:t>
      </w:r>
    </w:p>
    <w:p w14:paraId="5C630B95" w14:textId="77777777" w:rsidR="008D5AA1" w:rsidRDefault="008D5AA1" w:rsidP="008D5AA1">
      <w:pPr>
        <w:pStyle w:val="NormalWeb"/>
        <w:spacing w:before="0" w:beforeAutospacing="0" w:after="0" w:afterAutospacing="0"/>
        <w:jc w:val="both"/>
        <w:rPr>
          <w:rFonts w:ascii="Arial Narrow" w:hAnsi="Arial Narrow"/>
          <w:sz w:val="22"/>
          <w:szCs w:val="22"/>
        </w:rPr>
      </w:pPr>
    </w:p>
    <w:p w14:paraId="5EC04B76" w14:textId="77777777" w:rsidR="008D5AA1" w:rsidRDefault="008D5AA1" w:rsidP="008D5AA1">
      <w:pPr>
        <w:jc w:val="both"/>
        <w:rPr>
          <w:rFonts w:ascii="Arial Narrow" w:hAnsi="Arial Narrow" w:cs="Arial"/>
          <w:b/>
          <w:sz w:val="22"/>
          <w:szCs w:val="22"/>
        </w:rPr>
      </w:pPr>
      <w:r w:rsidRPr="007166D2">
        <w:rPr>
          <w:rFonts w:ascii="Arial Narrow" w:hAnsi="Arial Narrow" w:cs="Arial"/>
          <w:b/>
          <w:sz w:val="22"/>
          <w:szCs w:val="22"/>
        </w:rPr>
        <w:t xml:space="preserve">Las cláusulas que constan en el presente documento han sido aprobadas por la Superintendencia de Banca, Seguros y </w:t>
      </w:r>
      <w:proofErr w:type="spellStart"/>
      <w:r w:rsidRPr="007166D2">
        <w:rPr>
          <w:rFonts w:ascii="Arial Narrow" w:hAnsi="Arial Narrow" w:cs="Arial"/>
          <w:b/>
          <w:sz w:val="22"/>
          <w:szCs w:val="22"/>
        </w:rPr>
        <w:t>AFPs</w:t>
      </w:r>
      <w:proofErr w:type="spellEnd"/>
      <w:r w:rsidRPr="007166D2">
        <w:rPr>
          <w:rFonts w:ascii="Arial Narrow" w:hAnsi="Arial Narrow" w:cs="Arial"/>
          <w:b/>
          <w:sz w:val="22"/>
          <w:szCs w:val="22"/>
        </w:rPr>
        <w:t xml:space="preserve"> mediante Resolución SBS </w:t>
      </w:r>
      <w:proofErr w:type="spellStart"/>
      <w:r w:rsidRPr="007166D2">
        <w:rPr>
          <w:rFonts w:ascii="Arial Narrow" w:hAnsi="Arial Narrow" w:cs="Arial"/>
          <w:b/>
          <w:sz w:val="22"/>
          <w:szCs w:val="22"/>
        </w:rPr>
        <w:t>N°</w:t>
      </w:r>
      <w:proofErr w:type="spellEnd"/>
      <w:r w:rsidRPr="007166D2">
        <w:rPr>
          <w:rFonts w:ascii="Arial Narrow" w:hAnsi="Arial Narrow" w:cs="Arial"/>
          <w:b/>
          <w:sz w:val="22"/>
          <w:szCs w:val="22"/>
        </w:rPr>
        <w:t xml:space="preserve"> </w:t>
      </w:r>
      <w:r>
        <w:rPr>
          <w:rFonts w:ascii="Arial Narrow" w:hAnsi="Arial Narrow" w:cs="Arial"/>
          <w:b/>
          <w:sz w:val="22"/>
          <w:szCs w:val="22"/>
        </w:rPr>
        <w:t>03598-2021</w:t>
      </w:r>
      <w:r w:rsidRPr="007166D2">
        <w:rPr>
          <w:rFonts w:ascii="Arial Narrow" w:hAnsi="Arial Narrow" w:cs="Arial"/>
          <w:b/>
          <w:sz w:val="22"/>
          <w:szCs w:val="22"/>
        </w:rPr>
        <w:t xml:space="preserve"> emitida el </w:t>
      </w:r>
      <w:r>
        <w:rPr>
          <w:rFonts w:ascii="Arial Narrow" w:hAnsi="Arial Narrow" w:cs="Arial"/>
          <w:b/>
          <w:sz w:val="22"/>
          <w:szCs w:val="22"/>
        </w:rPr>
        <w:t>26</w:t>
      </w:r>
      <w:r w:rsidRPr="007166D2">
        <w:rPr>
          <w:rFonts w:ascii="Arial Narrow" w:hAnsi="Arial Narrow" w:cs="Arial"/>
          <w:b/>
          <w:sz w:val="22"/>
          <w:szCs w:val="22"/>
        </w:rPr>
        <w:t xml:space="preserve"> de </w:t>
      </w:r>
      <w:proofErr w:type="gramStart"/>
      <w:r>
        <w:rPr>
          <w:rFonts w:ascii="Arial Narrow" w:hAnsi="Arial Narrow" w:cs="Arial"/>
          <w:b/>
          <w:sz w:val="22"/>
          <w:szCs w:val="22"/>
        </w:rPr>
        <w:t>Noviembre</w:t>
      </w:r>
      <w:proofErr w:type="gramEnd"/>
      <w:r w:rsidRPr="007166D2">
        <w:rPr>
          <w:rFonts w:ascii="Arial Narrow" w:hAnsi="Arial Narrow" w:cs="Arial"/>
          <w:b/>
          <w:sz w:val="22"/>
          <w:szCs w:val="22"/>
        </w:rPr>
        <w:t xml:space="preserve"> de 20</w:t>
      </w:r>
      <w:r>
        <w:rPr>
          <w:rFonts w:ascii="Arial Narrow" w:hAnsi="Arial Narrow" w:cs="Arial"/>
          <w:b/>
          <w:sz w:val="22"/>
          <w:szCs w:val="22"/>
        </w:rPr>
        <w:t>21</w:t>
      </w:r>
      <w:r w:rsidRPr="007166D2">
        <w:rPr>
          <w:rFonts w:ascii="Arial Narrow" w:hAnsi="Arial Narrow" w:cs="Arial"/>
          <w:b/>
          <w:sz w:val="22"/>
          <w:szCs w:val="22"/>
        </w:rPr>
        <w:t>.</w:t>
      </w:r>
      <w:r>
        <w:rPr>
          <w:rFonts w:ascii="Arial Narrow" w:hAnsi="Arial Narrow" w:cs="Arial"/>
          <w:b/>
          <w:sz w:val="22"/>
          <w:szCs w:val="22"/>
        </w:rPr>
        <w:t xml:space="preserve"> </w:t>
      </w:r>
      <w:r w:rsidRPr="00F35B16">
        <w:rPr>
          <w:rFonts w:ascii="Arial Narrow" w:hAnsi="Arial Narrow" w:cs="Arial"/>
          <w:b/>
          <w:sz w:val="22"/>
          <w:szCs w:val="22"/>
        </w:rPr>
        <w:t>Las presentes condiciones se encuentran en la página web www.scotiabank.com.pe en la sección Préstamos/ Crédito Hipotecario / Documentos</w:t>
      </w:r>
    </w:p>
    <w:p w14:paraId="121BE322" w14:textId="77777777" w:rsidR="008D5AA1" w:rsidRDefault="008D5AA1" w:rsidP="008D5AA1">
      <w:pPr>
        <w:jc w:val="both"/>
        <w:rPr>
          <w:rFonts w:ascii="Arial Narrow" w:hAnsi="Arial Narrow" w:cs="Arial"/>
          <w:b/>
          <w:sz w:val="22"/>
          <w:szCs w:val="22"/>
        </w:rPr>
      </w:pPr>
    </w:p>
    <w:p w14:paraId="52E54D17" w14:textId="77777777" w:rsidR="008D5AA1" w:rsidRDefault="008D5AA1" w:rsidP="008D5AA1">
      <w:pPr>
        <w:jc w:val="both"/>
        <w:rPr>
          <w:rFonts w:ascii="Arial Narrow" w:hAnsi="Arial Narrow" w:cs="Arial"/>
          <w:b/>
          <w:sz w:val="22"/>
          <w:szCs w:val="22"/>
        </w:rPr>
      </w:pPr>
    </w:p>
    <w:p w14:paraId="41CB5EF8" w14:textId="77777777" w:rsidR="008D5AA1" w:rsidRDefault="008D5AA1" w:rsidP="008D5AA1">
      <w:pPr>
        <w:jc w:val="both"/>
        <w:rPr>
          <w:rFonts w:ascii="Arial Narrow" w:hAnsi="Arial Narrow" w:cs="Arial"/>
          <w:b/>
          <w:sz w:val="22"/>
          <w:szCs w:val="22"/>
        </w:rPr>
      </w:pPr>
    </w:p>
    <w:p w14:paraId="32073459" w14:textId="77777777" w:rsidR="008D5AA1" w:rsidRDefault="008D5AA1" w:rsidP="008D5AA1">
      <w:pPr>
        <w:jc w:val="both"/>
        <w:rPr>
          <w:rFonts w:ascii="Arial Narrow" w:hAnsi="Arial Narrow" w:cs="Arial"/>
          <w:b/>
          <w:sz w:val="22"/>
          <w:szCs w:val="22"/>
        </w:rPr>
      </w:pPr>
    </w:p>
    <w:p w14:paraId="59701585" w14:textId="77777777" w:rsidR="008D5AA1" w:rsidRDefault="008D5AA1" w:rsidP="008D5AA1">
      <w:pPr>
        <w:jc w:val="both"/>
        <w:rPr>
          <w:rFonts w:ascii="Arial Narrow" w:hAnsi="Arial Narrow" w:cs="Arial"/>
          <w:b/>
          <w:sz w:val="22"/>
          <w:szCs w:val="22"/>
        </w:rPr>
      </w:pPr>
    </w:p>
    <w:p w14:paraId="3BF66B54" w14:textId="77777777" w:rsidR="008D5AA1" w:rsidRDefault="008D5AA1" w:rsidP="008D5AA1">
      <w:pPr>
        <w:jc w:val="both"/>
        <w:rPr>
          <w:rFonts w:ascii="Arial Narrow" w:hAnsi="Arial Narrow" w:cs="Arial"/>
          <w:b/>
          <w:sz w:val="22"/>
          <w:szCs w:val="22"/>
        </w:rPr>
      </w:pPr>
    </w:p>
    <w:p w14:paraId="77805173" w14:textId="77777777" w:rsidR="008D5AA1" w:rsidRDefault="008D5AA1" w:rsidP="008D5AA1">
      <w:pPr>
        <w:jc w:val="both"/>
        <w:rPr>
          <w:rFonts w:ascii="Arial Narrow" w:hAnsi="Arial Narrow" w:cs="Arial"/>
          <w:b/>
          <w:sz w:val="22"/>
          <w:szCs w:val="22"/>
        </w:rPr>
      </w:pPr>
    </w:p>
    <w:p w14:paraId="10C1A41D" w14:textId="77777777" w:rsidR="008D5AA1" w:rsidRDefault="008D5AA1" w:rsidP="008D5AA1">
      <w:pPr>
        <w:jc w:val="both"/>
        <w:rPr>
          <w:rFonts w:ascii="Arial Narrow" w:hAnsi="Arial Narrow" w:cs="Arial"/>
          <w:b/>
          <w:sz w:val="22"/>
          <w:szCs w:val="22"/>
        </w:rPr>
      </w:pPr>
    </w:p>
    <w:p w14:paraId="6FC19F69" w14:textId="77777777" w:rsidR="008D5AA1" w:rsidRDefault="008D5AA1" w:rsidP="008D5AA1">
      <w:pPr>
        <w:jc w:val="both"/>
        <w:rPr>
          <w:rFonts w:ascii="Arial Narrow" w:hAnsi="Arial Narrow" w:cs="Arial"/>
          <w:b/>
          <w:sz w:val="22"/>
          <w:szCs w:val="22"/>
        </w:rPr>
      </w:pPr>
    </w:p>
    <w:p w14:paraId="720D65CB" w14:textId="77777777" w:rsidR="008D5AA1" w:rsidRDefault="008D5AA1" w:rsidP="008D5AA1">
      <w:pPr>
        <w:jc w:val="both"/>
        <w:rPr>
          <w:rFonts w:ascii="Arial Narrow" w:hAnsi="Arial Narrow" w:cs="Arial"/>
          <w:b/>
          <w:sz w:val="22"/>
          <w:szCs w:val="22"/>
        </w:rPr>
      </w:pPr>
    </w:p>
    <w:p w14:paraId="07071742" w14:textId="77777777" w:rsidR="008D5AA1" w:rsidRDefault="008D5AA1" w:rsidP="008D5AA1">
      <w:pPr>
        <w:jc w:val="both"/>
        <w:rPr>
          <w:rFonts w:ascii="Arial Narrow" w:hAnsi="Arial Narrow" w:cs="Arial"/>
          <w:b/>
          <w:sz w:val="22"/>
          <w:szCs w:val="22"/>
        </w:rPr>
      </w:pPr>
    </w:p>
    <w:p w14:paraId="66E78109" w14:textId="77777777" w:rsidR="008D5AA1" w:rsidRPr="00431F60" w:rsidRDefault="008D5AA1" w:rsidP="008D5AA1">
      <w:pPr>
        <w:jc w:val="center"/>
        <w:rPr>
          <w:rFonts w:ascii="Arial Narrow" w:eastAsia="Calibri" w:hAnsi="Arial Narrow"/>
          <w:b/>
          <w:smallCaps/>
          <w:sz w:val="22"/>
          <w:szCs w:val="22"/>
          <w:lang w:val="es-PA" w:eastAsia="en-US"/>
        </w:rPr>
      </w:pPr>
      <w:r w:rsidRPr="00431F60">
        <w:rPr>
          <w:rFonts w:ascii="Arial Narrow" w:eastAsia="Calibri" w:hAnsi="Arial Narrow"/>
          <w:b/>
          <w:sz w:val="22"/>
          <w:szCs w:val="22"/>
          <w:lang w:val="es-PA" w:eastAsia="en-US"/>
        </w:rPr>
        <w:t>ANEXO 1</w:t>
      </w:r>
      <w:r w:rsidRPr="00431F60">
        <w:rPr>
          <w:rFonts w:ascii="Arial Narrow" w:eastAsia="Calibri" w:hAnsi="Arial Narrow"/>
          <w:b/>
          <w:smallCaps/>
          <w:sz w:val="22"/>
          <w:szCs w:val="22"/>
          <w:lang w:val="es-PA" w:eastAsia="en-US"/>
        </w:rPr>
        <w:t xml:space="preserve"> – DATOS DE LAS PARTES E INTERVINIENTES</w:t>
      </w:r>
    </w:p>
    <w:p w14:paraId="5A4E2D1B"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1. DATOS DEL CLIENTE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15"/>
        <w:gridCol w:w="5386"/>
      </w:tblGrid>
      <w:tr w:rsidR="008D5AA1" w:rsidRPr="00431F60" w14:paraId="29BAAA9F"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042541C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Nombres y Apellidos completos</w:t>
            </w:r>
            <w:r w:rsidRPr="00431F60">
              <w:rPr>
                <w:rFonts w:ascii="Calibri" w:eastAsia="Calibri" w:hAnsi="Calibri"/>
                <w:sz w:val="22"/>
                <w:szCs w:val="22"/>
                <w:lang w:eastAsia="en-US"/>
              </w:rPr>
              <w:t xml:space="preserve"> </w:t>
            </w:r>
            <w:r w:rsidRPr="00431F60">
              <w:rPr>
                <w:rFonts w:ascii="Arial Narrow" w:eastAsia="Calibri" w:hAnsi="Arial Narrow"/>
                <w:sz w:val="22"/>
                <w:szCs w:val="22"/>
                <w:lang w:eastAsia="en-US"/>
              </w:rPr>
              <w:t>del Cliente Titular **</w:t>
            </w:r>
          </w:p>
        </w:tc>
        <w:tc>
          <w:tcPr>
            <w:tcW w:w="5386" w:type="dxa"/>
            <w:tcBorders>
              <w:top w:val="single" w:sz="4" w:space="0" w:color="auto"/>
              <w:left w:val="single" w:sz="4" w:space="0" w:color="auto"/>
              <w:bottom w:val="single" w:sz="4" w:space="0" w:color="auto"/>
              <w:right w:val="single" w:sz="4" w:space="0" w:color="auto"/>
            </w:tcBorders>
            <w:hideMark/>
          </w:tcPr>
          <w:p w14:paraId="2459F28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73D6D5"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9304D5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Estado civil</w:t>
            </w:r>
          </w:p>
        </w:tc>
        <w:tc>
          <w:tcPr>
            <w:tcW w:w="5386" w:type="dxa"/>
            <w:tcBorders>
              <w:top w:val="single" w:sz="4" w:space="0" w:color="auto"/>
              <w:left w:val="single" w:sz="4" w:space="0" w:color="auto"/>
              <w:bottom w:val="single" w:sz="4" w:space="0" w:color="auto"/>
              <w:right w:val="single" w:sz="4" w:space="0" w:color="auto"/>
            </w:tcBorders>
            <w:hideMark/>
          </w:tcPr>
          <w:p w14:paraId="4D1493B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A933E88"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5C056CD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DNI No</w:t>
            </w:r>
          </w:p>
        </w:tc>
        <w:tc>
          <w:tcPr>
            <w:tcW w:w="5386" w:type="dxa"/>
            <w:tcBorders>
              <w:top w:val="single" w:sz="4" w:space="0" w:color="auto"/>
              <w:left w:val="single" w:sz="4" w:space="0" w:color="auto"/>
              <w:bottom w:val="single" w:sz="4" w:space="0" w:color="auto"/>
              <w:right w:val="single" w:sz="4" w:space="0" w:color="auto"/>
            </w:tcBorders>
            <w:hideMark/>
          </w:tcPr>
          <w:p w14:paraId="572C53A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3736AD2"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5DD2DF1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386" w:type="dxa"/>
            <w:tcBorders>
              <w:top w:val="single" w:sz="4" w:space="0" w:color="auto"/>
              <w:left w:val="single" w:sz="4" w:space="0" w:color="auto"/>
              <w:bottom w:val="single" w:sz="4" w:space="0" w:color="auto"/>
              <w:right w:val="single" w:sz="4" w:space="0" w:color="auto"/>
            </w:tcBorders>
            <w:hideMark/>
          </w:tcPr>
          <w:p w14:paraId="7DC46C1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47A6EDA"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2DD5EA9C" w14:textId="77777777" w:rsidR="008D5AA1" w:rsidRPr="00431F60" w:rsidRDefault="008D5AA1" w:rsidP="00BF6D2A">
            <w:pPr>
              <w:rPr>
                <w:rFonts w:ascii="Arial Narrow" w:eastAsia="Calibri" w:hAnsi="Arial Narrow"/>
                <w:sz w:val="22"/>
                <w:szCs w:val="22"/>
                <w:lang w:val="it-IT" w:eastAsia="en-US"/>
              </w:rPr>
            </w:pPr>
            <w:r w:rsidRPr="00431F60">
              <w:rPr>
                <w:rFonts w:ascii="Arial Narrow" w:eastAsia="Calibri" w:hAnsi="Arial Narrow"/>
                <w:sz w:val="22"/>
                <w:szCs w:val="22"/>
                <w:lang w:eastAsia="en-US"/>
              </w:rPr>
              <w:t>Nombres y Apellidos completos del Cliente -cónyuge/conviviente (de ser el caso)</w:t>
            </w:r>
          </w:p>
        </w:tc>
        <w:tc>
          <w:tcPr>
            <w:tcW w:w="5386" w:type="dxa"/>
            <w:tcBorders>
              <w:top w:val="single" w:sz="4" w:space="0" w:color="auto"/>
              <w:left w:val="single" w:sz="4" w:space="0" w:color="auto"/>
              <w:bottom w:val="single" w:sz="4" w:space="0" w:color="auto"/>
              <w:right w:val="single" w:sz="4" w:space="0" w:color="auto"/>
            </w:tcBorders>
          </w:tcPr>
          <w:p w14:paraId="029620F1"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45714B3A"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7FB8EF7" w14:textId="77777777" w:rsidR="008D5AA1" w:rsidRPr="00431F60" w:rsidRDefault="008D5AA1" w:rsidP="00BF6D2A">
            <w:pPr>
              <w:rPr>
                <w:rFonts w:ascii="Arial Narrow" w:eastAsia="Calibri" w:hAnsi="Arial Narrow"/>
                <w:sz w:val="22"/>
                <w:szCs w:val="22"/>
                <w:lang w:eastAsia="en-US"/>
              </w:rPr>
            </w:pPr>
            <w:r w:rsidRPr="00431F60">
              <w:rPr>
                <w:rFonts w:ascii="Arial Narrow" w:eastAsia="Calibri" w:hAnsi="Arial Narrow"/>
                <w:sz w:val="22"/>
                <w:szCs w:val="22"/>
                <w:lang w:eastAsia="en-US"/>
              </w:rPr>
              <w:t>DNI del cónyuge/conviviente</w:t>
            </w:r>
          </w:p>
        </w:tc>
        <w:tc>
          <w:tcPr>
            <w:tcW w:w="5386" w:type="dxa"/>
            <w:tcBorders>
              <w:top w:val="single" w:sz="4" w:space="0" w:color="auto"/>
              <w:left w:val="single" w:sz="4" w:space="0" w:color="auto"/>
              <w:bottom w:val="single" w:sz="4" w:space="0" w:color="auto"/>
              <w:right w:val="single" w:sz="4" w:space="0" w:color="auto"/>
            </w:tcBorders>
          </w:tcPr>
          <w:p w14:paraId="08A88E8C" w14:textId="77777777" w:rsidR="008D5AA1" w:rsidRPr="00431F60" w:rsidRDefault="008D5AA1" w:rsidP="00BF6D2A">
            <w:pPr>
              <w:rPr>
                <w:rFonts w:ascii="Arial Narrow" w:eastAsia="Calibri" w:hAnsi="Arial Narrow" w:cs="Calibri"/>
                <w:sz w:val="22"/>
                <w:szCs w:val="22"/>
                <w:lang w:val="en-US" w:eastAsia="en-US"/>
              </w:rPr>
            </w:pPr>
          </w:p>
        </w:tc>
      </w:tr>
    </w:tbl>
    <w:p w14:paraId="265FDD05" w14:textId="77777777" w:rsidR="008D5AA1" w:rsidRPr="00431F60" w:rsidRDefault="008D5AA1" w:rsidP="008D5AA1">
      <w:pPr>
        <w:rPr>
          <w:rFonts w:ascii="Arial Narrow" w:eastAsia="Calibri" w:hAnsi="Arial Narrow"/>
          <w:smallCaps/>
          <w:sz w:val="22"/>
          <w:szCs w:val="22"/>
          <w:lang w:val="es-PA"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15"/>
        <w:gridCol w:w="5386"/>
      </w:tblGrid>
      <w:tr w:rsidR="008D5AA1" w:rsidRPr="00431F60" w14:paraId="0BD918DC"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46AEC05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Nombres y Apellidos completos del Cliente (para Hipotecario familiar)</w:t>
            </w:r>
          </w:p>
        </w:tc>
        <w:tc>
          <w:tcPr>
            <w:tcW w:w="5386" w:type="dxa"/>
            <w:tcBorders>
              <w:top w:val="single" w:sz="4" w:space="0" w:color="auto"/>
              <w:left w:val="single" w:sz="4" w:space="0" w:color="auto"/>
              <w:bottom w:val="single" w:sz="4" w:space="0" w:color="auto"/>
              <w:right w:val="single" w:sz="4" w:space="0" w:color="auto"/>
            </w:tcBorders>
            <w:hideMark/>
          </w:tcPr>
          <w:p w14:paraId="391593E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AF37762"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229B6C0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Estado civil</w:t>
            </w:r>
          </w:p>
        </w:tc>
        <w:tc>
          <w:tcPr>
            <w:tcW w:w="5386" w:type="dxa"/>
            <w:tcBorders>
              <w:top w:val="single" w:sz="4" w:space="0" w:color="auto"/>
              <w:left w:val="single" w:sz="4" w:space="0" w:color="auto"/>
              <w:bottom w:val="single" w:sz="4" w:space="0" w:color="auto"/>
              <w:right w:val="single" w:sz="4" w:space="0" w:color="auto"/>
            </w:tcBorders>
            <w:hideMark/>
          </w:tcPr>
          <w:p w14:paraId="3F8BA2D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F7CD08B"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1937E3EA"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DNI No</w:t>
            </w:r>
          </w:p>
        </w:tc>
        <w:tc>
          <w:tcPr>
            <w:tcW w:w="5386" w:type="dxa"/>
            <w:tcBorders>
              <w:top w:val="single" w:sz="4" w:space="0" w:color="auto"/>
              <w:left w:val="single" w:sz="4" w:space="0" w:color="auto"/>
              <w:bottom w:val="single" w:sz="4" w:space="0" w:color="auto"/>
              <w:right w:val="single" w:sz="4" w:space="0" w:color="auto"/>
            </w:tcBorders>
            <w:hideMark/>
          </w:tcPr>
          <w:p w14:paraId="102F3E7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E7749A4" w14:textId="77777777" w:rsidTr="00BF6D2A">
        <w:tc>
          <w:tcPr>
            <w:tcW w:w="4815" w:type="dxa"/>
            <w:tcBorders>
              <w:top w:val="single" w:sz="4" w:space="0" w:color="auto"/>
              <w:left w:val="single" w:sz="4" w:space="0" w:color="auto"/>
              <w:bottom w:val="single" w:sz="4" w:space="0" w:color="auto"/>
              <w:right w:val="single" w:sz="4" w:space="0" w:color="auto"/>
            </w:tcBorders>
            <w:hideMark/>
          </w:tcPr>
          <w:p w14:paraId="725958D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386" w:type="dxa"/>
            <w:tcBorders>
              <w:top w:val="single" w:sz="4" w:space="0" w:color="auto"/>
              <w:left w:val="single" w:sz="4" w:space="0" w:color="auto"/>
              <w:bottom w:val="single" w:sz="4" w:space="0" w:color="auto"/>
              <w:right w:val="single" w:sz="4" w:space="0" w:color="auto"/>
            </w:tcBorders>
            <w:hideMark/>
          </w:tcPr>
          <w:p w14:paraId="68B2CD3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150D4D2" w14:textId="77777777" w:rsidR="008D5AA1" w:rsidRPr="00431F60" w:rsidRDefault="008D5AA1" w:rsidP="008D5AA1">
      <w:pPr>
        <w:jc w:val="both"/>
        <w:rPr>
          <w:rFonts w:ascii="Arial Narrow" w:eastAsia="Calibri" w:hAnsi="Arial Narrow" w:cs="Arial"/>
          <w:sz w:val="22"/>
          <w:szCs w:val="22"/>
          <w:lang w:val="es-PA" w:eastAsia="en-US"/>
        </w:rPr>
      </w:pPr>
      <w:r w:rsidRPr="00431F60">
        <w:rPr>
          <w:rFonts w:ascii="Arial Narrow" w:eastAsia="Calibri" w:hAnsi="Arial Narrow" w:cs="Arial"/>
          <w:sz w:val="22"/>
          <w:szCs w:val="22"/>
          <w:lang w:val="es-PA" w:eastAsia="en-US"/>
        </w:rPr>
        <w:t>Para efectos del presente Contrato y sus Anexos, a las personas arriba mencionadas se les denominará “EL CLIENTE”, aun cuando se trate de varias.</w:t>
      </w:r>
    </w:p>
    <w:p w14:paraId="050157A1" w14:textId="77777777" w:rsidR="008D5AA1" w:rsidRPr="00431F60" w:rsidRDefault="008D5AA1" w:rsidP="008D5AA1">
      <w:pPr>
        <w:jc w:val="both"/>
        <w:rPr>
          <w:rFonts w:ascii="Arial Narrow" w:eastAsia="Calibri" w:hAnsi="Arial Narrow" w:cs="Arial"/>
          <w:sz w:val="22"/>
          <w:szCs w:val="22"/>
          <w:lang w:val="es-PA" w:eastAsia="en-US"/>
        </w:rPr>
      </w:pPr>
    </w:p>
    <w:p w14:paraId="1F8B7F13" w14:textId="77777777" w:rsidR="008D5AA1" w:rsidRPr="00431F60" w:rsidRDefault="008D5AA1" w:rsidP="008D5AA1">
      <w:pPr>
        <w:jc w:val="both"/>
        <w:rPr>
          <w:rFonts w:ascii="Arial Narrow" w:eastAsia="Calibri" w:hAnsi="Arial Narrow" w:cs="Arial"/>
          <w:sz w:val="22"/>
          <w:szCs w:val="22"/>
          <w:lang w:val="es-PA" w:eastAsia="en-US"/>
        </w:rPr>
      </w:pPr>
      <w:r w:rsidRPr="00431F60">
        <w:rPr>
          <w:rFonts w:ascii="Arial Narrow" w:eastAsia="Calibri" w:hAnsi="Arial Narrow" w:cs="Arial"/>
          <w:sz w:val="22"/>
          <w:szCs w:val="22"/>
          <w:lang w:val="es-PA" w:eastAsia="en-US"/>
        </w:rPr>
        <w:t xml:space="preserve">** </w:t>
      </w:r>
      <w:r w:rsidRPr="00431F60">
        <w:rPr>
          <w:rFonts w:ascii="Arial Narrow" w:eastAsia="Calibri" w:hAnsi="Arial Narrow" w:cs="Arial"/>
          <w:b/>
          <w:smallCaps/>
          <w:sz w:val="22"/>
          <w:szCs w:val="22"/>
          <w:lang w:val="es-PA" w:eastAsia="en-US"/>
        </w:rPr>
        <w:t>tener en cuenta que</w:t>
      </w:r>
      <w:r w:rsidRPr="00431F60">
        <w:rPr>
          <w:rFonts w:ascii="Arial Narrow" w:eastAsia="Calibri" w:hAnsi="Arial Narrow" w:cs="Arial"/>
          <w:b/>
          <w:sz w:val="22"/>
          <w:szCs w:val="22"/>
          <w:lang w:val="es-PA" w:eastAsia="en-US"/>
        </w:rPr>
        <w:t xml:space="preserve">: </w:t>
      </w:r>
      <w:r w:rsidRPr="00431F60">
        <w:rPr>
          <w:rFonts w:ascii="Arial Narrow" w:eastAsia="Calibri" w:hAnsi="Arial Narrow" w:cs="Arial"/>
          <w:sz w:val="22"/>
          <w:szCs w:val="22"/>
          <w:lang w:val="es-PA" w:eastAsia="en-US"/>
        </w:rPr>
        <w:t>el Cliente Titular será</w:t>
      </w:r>
      <w:r w:rsidRPr="00431F60">
        <w:rPr>
          <w:rFonts w:ascii="Calibri" w:eastAsia="Calibri" w:hAnsi="Calibri"/>
          <w:sz w:val="22"/>
          <w:szCs w:val="22"/>
          <w:lang w:eastAsia="en-US"/>
        </w:rPr>
        <w:t xml:space="preserve"> </w:t>
      </w:r>
      <w:r w:rsidRPr="00431F60">
        <w:rPr>
          <w:rFonts w:ascii="Arial Narrow" w:eastAsia="Calibri" w:hAnsi="Arial Narrow" w:cs="Arial"/>
          <w:sz w:val="22"/>
          <w:szCs w:val="22"/>
          <w:lang w:val="es-PA" w:eastAsia="en-US"/>
        </w:rPr>
        <w:t>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p w14:paraId="4596CF99" w14:textId="77777777" w:rsidR="008D5AA1" w:rsidRPr="00431F60" w:rsidRDefault="008D5AA1" w:rsidP="008D5AA1">
      <w:pPr>
        <w:jc w:val="both"/>
        <w:rPr>
          <w:rFonts w:ascii="Arial Narrow" w:eastAsia="Calibri" w:hAnsi="Arial Narrow" w:cs="Arial"/>
          <w:b/>
          <w:sz w:val="22"/>
          <w:szCs w:val="22"/>
          <w:lang w:val="es-PA" w:eastAsia="en-US"/>
        </w:rPr>
      </w:pPr>
    </w:p>
    <w:p w14:paraId="45A6F64D"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2. DATOS DEL BANCO (dos cualesquiera de los siguientes representantes)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75"/>
        <w:gridCol w:w="1053"/>
        <w:gridCol w:w="384"/>
        <w:gridCol w:w="941"/>
        <w:gridCol w:w="345"/>
        <w:gridCol w:w="1985"/>
        <w:gridCol w:w="1276"/>
        <w:gridCol w:w="1417"/>
        <w:gridCol w:w="425"/>
      </w:tblGrid>
      <w:tr w:rsidR="008D5AA1" w:rsidRPr="0003077B" w14:paraId="67B3448E"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3143BA0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Razón Social</w:t>
            </w:r>
          </w:p>
        </w:tc>
        <w:tc>
          <w:tcPr>
            <w:tcW w:w="6773" w:type="dxa"/>
            <w:gridSpan w:val="7"/>
            <w:tcBorders>
              <w:top w:val="single" w:sz="4" w:space="0" w:color="auto"/>
              <w:left w:val="single" w:sz="4" w:space="0" w:color="auto"/>
              <w:bottom w:val="single" w:sz="4" w:space="0" w:color="auto"/>
              <w:right w:val="single" w:sz="4" w:space="0" w:color="auto"/>
            </w:tcBorders>
            <w:hideMark/>
          </w:tcPr>
          <w:p w14:paraId="0E4427B0" w14:textId="77777777" w:rsidR="008D5AA1" w:rsidRPr="00431F60" w:rsidRDefault="008D5AA1" w:rsidP="00BF6D2A">
            <w:pPr>
              <w:rPr>
                <w:rFonts w:ascii="Arial Narrow" w:eastAsia="Calibri" w:hAnsi="Arial Narrow"/>
                <w:b/>
                <w:smallCaps/>
                <w:sz w:val="22"/>
                <w:szCs w:val="22"/>
                <w:lang w:val="en-US" w:eastAsia="en-US"/>
              </w:rPr>
            </w:pPr>
            <w:r w:rsidRPr="00431F60">
              <w:rPr>
                <w:rFonts w:ascii="Arial Narrow" w:eastAsia="Calibri" w:hAnsi="Arial Narrow"/>
                <w:b/>
                <w:smallCaps/>
                <w:sz w:val="22"/>
                <w:szCs w:val="22"/>
                <w:lang w:val="en-US" w:eastAsia="en-US"/>
              </w:rPr>
              <w:t>SCOTIABANK PERU S.A.A.</w:t>
            </w:r>
          </w:p>
        </w:tc>
      </w:tr>
      <w:tr w:rsidR="008D5AA1" w:rsidRPr="00431F60" w14:paraId="5D3FF44C"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6359EF9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Domicilio</w:t>
            </w:r>
          </w:p>
        </w:tc>
        <w:tc>
          <w:tcPr>
            <w:tcW w:w="6773" w:type="dxa"/>
            <w:gridSpan w:val="7"/>
            <w:tcBorders>
              <w:top w:val="single" w:sz="4" w:space="0" w:color="auto"/>
              <w:left w:val="single" w:sz="4" w:space="0" w:color="auto"/>
              <w:bottom w:val="single" w:sz="4" w:space="0" w:color="auto"/>
              <w:right w:val="single" w:sz="4" w:space="0" w:color="auto"/>
            </w:tcBorders>
            <w:hideMark/>
          </w:tcPr>
          <w:p w14:paraId="0C48BB2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 xml:space="preserve">Dionisio </w:t>
            </w:r>
            <w:proofErr w:type="spellStart"/>
            <w:r w:rsidRPr="00431F60">
              <w:rPr>
                <w:rFonts w:ascii="Arial Narrow" w:eastAsia="Calibri" w:hAnsi="Arial Narrow"/>
                <w:smallCaps/>
                <w:sz w:val="22"/>
                <w:szCs w:val="22"/>
                <w:lang w:val="es-PA" w:eastAsia="en-US"/>
              </w:rPr>
              <w:t>derteano</w:t>
            </w:r>
            <w:proofErr w:type="spellEnd"/>
            <w:r w:rsidRPr="00431F60">
              <w:rPr>
                <w:rFonts w:ascii="Arial Narrow" w:eastAsia="Calibri" w:hAnsi="Arial Narrow"/>
                <w:smallCaps/>
                <w:sz w:val="22"/>
                <w:szCs w:val="22"/>
                <w:lang w:val="es-PA" w:eastAsia="en-US"/>
              </w:rPr>
              <w:t xml:space="preserve"> </w:t>
            </w:r>
            <w:proofErr w:type="spellStart"/>
            <w:r w:rsidRPr="00431F60">
              <w:rPr>
                <w:rFonts w:ascii="Arial Narrow" w:eastAsia="Calibri" w:hAnsi="Arial Narrow"/>
                <w:smallCaps/>
                <w:sz w:val="22"/>
                <w:szCs w:val="22"/>
                <w:lang w:val="es-PA" w:eastAsia="en-US"/>
              </w:rPr>
              <w:t>N°</w:t>
            </w:r>
            <w:proofErr w:type="spellEnd"/>
            <w:r w:rsidRPr="00431F60">
              <w:rPr>
                <w:rFonts w:ascii="Arial Narrow" w:eastAsia="Calibri" w:hAnsi="Arial Narrow"/>
                <w:smallCaps/>
                <w:sz w:val="22"/>
                <w:szCs w:val="22"/>
                <w:lang w:val="es-PA" w:eastAsia="en-US"/>
              </w:rPr>
              <w:t xml:space="preserve"> 102, San Isidro</w:t>
            </w:r>
          </w:p>
        </w:tc>
      </w:tr>
      <w:tr w:rsidR="008D5AA1" w:rsidRPr="00431F60" w14:paraId="40C1CD43" w14:textId="77777777" w:rsidTr="00BF6D2A">
        <w:tc>
          <w:tcPr>
            <w:tcW w:w="3428" w:type="dxa"/>
            <w:gridSpan w:val="2"/>
            <w:tcBorders>
              <w:top w:val="single" w:sz="4" w:space="0" w:color="auto"/>
              <w:left w:val="single" w:sz="4" w:space="0" w:color="auto"/>
              <w:bottom w:val="single" w:sz="4" w:space="0" w:color="auto"/>
              <w:right w:val="single" w:sz="4" w:space="0" w:color="auto"/>
            </w:tcBorders>
            <w:hideMark/>
          </w:tcPr>
          <w:p w14:paraId="798BE57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Datos de inscripción registral</w:t>
            </w:r>
          </w:p>
        </w:tc>
        <w:tc>
          <w:tcPr>
            <w:tcW w:w="6773" w:type="dxa"/>
            <w:gridSpan w:val="7"/>
            <w:tcBorders>
              <w:top w:val="single" w:sz="4" w:space="0" w:color="auto"/>
              <w:left w:val="single" w:sz="4" w:space="0" w:color="auto"/>
              <w:bottom w:val="single" w:sz="4" w:space="0" w:color="auto"/>
              <w:right w:val="single" w:sz="4" w:space="0" w:color="auto"/>
            </w:tcBorders>
            <w:hideMark/>
          </w:tcPr>
          <w:p w14:paraId="06F0037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artida N° 11008578 del Libro de Sociedades del Registro de Personas Jurídicas de Lima</w:t>
            </w:r>
          </w:p>
        </w:tc>
      </w:tr>
      <w:tr w:rsidR="008D5AA1" w:rsidRPr="00431F60" w14:paraId="53E87366" w14:textId="77777777" w:rsidTr="00BF6D2A">
        <w:tc>
          <w:tcPr>
            <w:tcW w:w="2375" w:type="dxa"/>
            <w:tcBorders>
              <w:top w:val="single" w:sz="4" w:space="0" w:color="auto"/>
              <w:left w:val="single" w:sz="4" w:space="0" w:color="auto"/>
              <w:bottom w:val="single" w:sz="4" w:space="0" w:color="auto"/>
              <w:right w:val="single" w:sz="4" w:space="0" w:color="auto"/>
            </w:tcBorders>
            <w:hideMark/>
          </w:tcPr>
          <w:p w14:paraId="65EC65C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Representantes</w:t>
            </w:r>
          </w:p>
        </w:tc>
        <w:tc>
          <w:tcPr>
            <w:tcW w:w="1437" w:type="dxa"/>
            <w:gridSpan w:val="2"/>
            <w:tcBorders>
              <w:top w:val="single" w:sz="4" w:space="0" w:color="auto"/>
              <w:left w:val="single" w:sz="4" w:space="0" w:color="auto"/>
              <w:bottom w:val="single" w:sz="4" w:space="0" w:color="auto"/>
              <w:right w:val="single" w:sz="4" w:space="0" w:color="auto"/>
            </w:tcBorders>
            <w:hideMark/>
          </w:tcPr>
          <w:p w14:paraId="390A1083" w14:textId="77777777" w:rsidR="008D5AA1" w:rsidRPr="00431F60" w:rsidRDefault="008D5AA1" w:rsidP="00BF6D2A">
            <w:pPr>
              <w:tabs>
                <w:tab w:val="left" w:pos="34"/>
              </w:tabs>
              <w:rPr>
                <w:rFonts w:ascii="Arial Narrow" w:eastAsia="Calibri" w:hAnsi="Arial Narrow"/>
                <w:smallCaps/>
                <w:sz w:val="22"/>
                <w:szCs w:val="22"/>
                <w:lang w:val="es-PA" w:eastAsia="en-US"/>
              </w:rPr>
            </w:pPr>
            <w:proofErr w:type="spellStart"/>
            <w:r w:rsidRPr="00431F60">
              <w:rPr>
                <w:rFonts w:ascii="Arial Narrow" w:eastAsia="Calibri" w:hAnsi="Arial Narrow"/>
                <w:smallCaps/>
                <w:sz w:val="22"/>
                <w:szCs w:val="22"/>
                <w:lang w:val="es-PA" w:eastAsia="en-US"/>
              </w:rPr>
              <w:t>d.o.i</w:t>
            </w:r>
            <w:proofErr w:type="spellEnd"/>
            <w:r w:rsidRPr="00431F60">
              <w:rPr>
                <w:rFonts w:ascii="Arial Narrow" w:eastAsia="Calibri" w:hAnsi="Arial Narrow"/>
                <w:smallCaps/>
                <w:sz w:val="22"/>
                <w:szCs w:val="22"/>
                <w:lang w:val="es-PA" w:eastAsia="en-US"/>
              </w:rPr>
              <w:t>.</w:t>
            </w:r>
          </w:p>
        </w:tc>
        <w:tc>
          <w:tcPr>
            <w:tcW w:w="941" w:type="dxa"/>
            <w:tcBorders>
              <w:top w:val="single" w:sz="4" w:space="0" w:color="auto"/>
              <w:left w:val="single" w:sz="4" w:space="0" w:color="auto"/>
              <w:bottom w:val="single" w:sz="4" w:space="0" w:color="auto"/>
              <w:right w:val="single" w:sz="4" w:space="0" w:color="auto"/>
            </w:tcBorders>
            <w:hideMark/>
          </w:tcPr>
          <w:p w14:paraId="52283D6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asiento</w:t>
            </w:r>
          </w:p>
        </w:tc>
        <w:tc>
          <w:tcPr>
            <w:tcW w:w="345" w:type="dxa"/>
            <w:tcBorders>
              <w:top w:val="single" w:sz="4" w:space="0" w:color="auto"/>
              <w:left w:val="single" w:sz="4" w:space="0" w:color="auto"/>
              <w:bottom w:val="single" w:sz="4" w:space="0" w:color="auto"/>
              <w:right w:val="single" w:sz="4" w:space="0" w:color="auto"/>
            </w:tcBorders>
          </w:tcPr>
          <w:p w14:paraId="6CC904D0"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6CAA2AF"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Representantes</w:t>
            </w:r>
          </w:p>
        </w:tc>
        <w:tc>
          <w:tcPr>
            <w:tcW w:w="1276" w:type="dxa"/>
            <w:tcBorders>
              <w:top w:val="single" w:sz="4" w:space="0" w:color="auto"/>
              <w:left w:val="single" w:sz="4" w:space="0" w:color="auto"/>
              <w:bottom w:val="single" w:sz="4" w:space="0" w:color="auto"/>
              <w:right w:val="single" w:sz="4" w:space="0" w:color="auto"/>
            </w:tcBorders>
            <w:hideMark/>
          </w:tcPr>
          <w:p w14:paraId="56D00EFB" w14:textId="77777777" w:rsidR="008D5AA1" w:rsidRPr="00431F60" w:rsidRDefault="008D5AA1" w:rsidP="00BF6D2A">
            <w:pPr>
              <w:tabs>
                <w:tab w:val="left" w:pos="34"/>
              </w:tabs>
              <w:rPr>
                <w:rFonts w:ascii="Arial Narrow" w:eastAsia="Calibri" w:hAnsi="Arial Narrow"/>
                <w:smallCaps/>
                <w:sz w:val="22"/>
                <w:szCs w:val="22"/>
                <w:lang w:val="es-PA" w:eastAsia="en-US"/>
              </w:rPr>
            </w:pPr>
            <w:proofErr w:type="spellStart"/>
            <w:r w:rsidRPr="00431F60">
              <w:rPr>
                <w:rFonts w:ascii="Arial Narrow" w:eastAsia="Calibri" w:hAnsi="Arial Narrow"/>
                <w:smallCaps/>
                <w:sz w:val="22"/>
                <w:szCs w:val="22"/>
                <w:lang w:val="es-PA" w:eastAsia="en-US"/>
              </w:rPr>
              <w:t>d.o.i</w:t>
            </w:r>
            <w:proofErr w:type="spellEnd"/>
            <w:r w:rsidRPr="00431F60">
              <w:rPr>
                <w:rFonts w:ascii="Arial Narrow" w:eastAsia="Calibri" w:hAnsi="Arial Narrow"/>
                <w:smallCaps/>
                <w:sz w:val="22"/>
                <w:szCs w:val="22"/>
                <w:lang w:val="es-PA"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06DB9352"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asiento</w:t>
            </w:r>
          </w:p>
        </w:tc>
        <w:tc>
          <w:tcPr>
            <w:tcW w:w="425" w:type="dxa"/>
            <w:tcBorders>
              <w:top w:val="single" w:sz="4" w:space="0" w:color="auto"/>
              <w:left w:val="single" w:sz="4" w:space="0" w:color="auto"/>
              <w:bottom w:val="single" w:sz="4" w:space="0" w:color="auto"/>
              <w:right w:val="single" w:sz="4" w:space="0" w:color="auto"/>
            </w:tcBorders>
          </w:tcPr>
          <w:p w14:paraId="30AF65FD"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0B897BAF" w14:textId="77777777" w:rsidTr="00BF6D2A">
        <w:tc>
          <w:tcPr>
            <w:tcW w:w="2375" w:type="dxa"/>
            <w:tcBorders>
              <w:top w:val="single" w:sz="4" w:space="0" w:color="auto"/>
              <w:left w:val="single" w:sz="4" w:space="0" w:color="auto"/>
              <w:bottom w:val="single" w:sz="4" w:space="0" w:color="auto"/>
              <w:right w:val="single" w:sz="4" w:space="0" w:color="auto"/>
            </w:tcBorders>
          </w:tcPr>
          <w:p w14:paraId="179FFDC1"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6FD68597"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13CFDFB4"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28C5BAF5"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44A2162E"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39C000"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78778F2"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0337B78E"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7B88CF9F" w14:textId="77777777" w:rsidTr="00BF6D2A">
        <w:tc>
          <w:tcPr>
            <w:tcW w:w="2375" w:type="dxa"/>
            <w:tcBorders>
              <w:top w:val="single" w:sz="4" w:space="0" w:color="auto"/>
              <w:left w:val="single" w:sz="4" w:space="0" w:color="auto"/>
              <w:bottom w:val="single" w:sz="4" w:space="0" w:color="auto"/>
              <w:right w:val="single" w:sz="4" w:space="0" w:color="auto"/>
            </w:tcBorders>
          </w:tcPr>
          <w:p w14:paraId="345AABCA"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157D2C3C"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7E16A570"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45D5C59E"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350B0D4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040A00B8"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ECA39BC"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7F159F2F"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4304250E" w14:textId="77777777" w:rsidTr="00BF6D2A">
        <w:tc>
          <w:tcPr>
            <w:tcW w:w="2375" w:type="dxa"/>
            <w:tcBorders>
              <w:top w:val="single" w:sz="4" w:space="0" w:color="auto"/>
              <w:left w:val="single" w:sz="4" w:space="0" w:color="auto"/>
              <w:bottom w:val="single" w:sz="4" w:space="0" w:color="auto"/>
              <w:right w:val="single" w:sz="4" w:space="0" w:color="auto"/>
            </w:tcBorders>
          </w:tcPr>
          <w:p w14:paraId="4A920936"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5F783F99"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232CA866"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03452667"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0EDEECA0"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287A3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0E644E9"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5CEE74D0"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1468E636" w14:textId="77777777" w:rsidTr="00BF6D2A">
        <w:tc>
          <w:tcPr>
            <w:tcW w:w="2375" w:type="dxa"/>
            <w:tcBorders>
              <w:top w:val="single" w:sz="4" w:space="0" w:color="auto"/>
              <w:left w:val="single" w:sz="4" w:space="0" w:color="auto"/>
              <w:bottom w:val="single" w:sz="4" w:space="0" w:color="auto"/>
              <w:right w:val="single" w:sz="4" w:space="0" w:color="auto"/>
            </w:tcBorders>
          </w:tcPr>
          <w:p w14:paraId="110E6D98"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718F1C15"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1A3556DB"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0B51C18A"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5A7A8487"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3B0E21"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99CEB8"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7C9C54AA"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r w:rsidR="008D5AA1" w:rsidRPr="00431F60" w14:paraId="6DCBFEAE" w14:textId="77777777" w:rsidTr="00BF6D2A">
        <w:tc>
          <w:tcPr>
            <w:tcW w:w="2375" w:type="dxa"/>
            <w:tcBorders>
              <w:top w:val="single" w:sz="4" w:space="0" w:color="auto"/>
              <w:left w:val="single" w:sz="4" w:space="0" w:color="auto"/>
              <w:bottom w:val="single" w:sz="4" w:space="0" w:color="auto"/>
              <w:right w:val="single" w:sz="4" w:space="0" w:color="auto"/>
            </w:tcBorders>
          </w:tcPr>
          <w:p w14:paraId="17546130" w14:textId="77777777" w:rsidR="008D5AA1" w:rsidRPr="00431F60" w:rsidRDefault="008D5AA1" w:rsidP="00BF6D2A">
            <w:pPr>
              <w:tabs>
                <w:tab w:val="left" w:pos="34"/>
              </w:tabs>
              <w:rPr>
                <w:rFonts w:ascii="Arial Narrow" w:eastAsia="Calibri" w:hAnsi="Arial Narrow"/>
                <w:smallCaps/>
                <w:sz w:val="20"/>
                <w:szCs w:val="20"/>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14:paraId="1B21316D"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941" w:type="dxa"/>
            <w:tcBorders>
              <w:top w:val="single" w:sz="4" w:space="0" w:color="auto"/>
              <w:left w:val="single" w:sz="4" w:space="0" w:color="auto"/>
              <w:bottom w:val="single" w:sz="4" w:space="0" w:color="auto"/>
              <w:right w:val="single" w:sz="4" w:space="0" w:color="auto"/>
            </w:tcBorders>
          </w:tcPr>
          <w:p w14:paraId="6371E4E8"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345" w:type="dxa"/>
            <w:tcBorders>
              <w:top w:val="single" w:sz="4" w:space="0" w:color="auto"/>
              <w:left w:val="single" w:sz="4" w:space="0" w:color="auto"/>
              <w:bottom w:val="single" w:sz="4" w:space="0" w:color="auto"/>
              <w:right w:val="single" w:sz="4" w:space="0" w:color="auto"/>
            </w:tcBorders>
          </w:tcPr>
          <w:p w14:paraId="23678EF8"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1985" w:type="dxa"/>
            <w:tcBorders>
              <w:top w:val="single" w:sz="4" w:space="0" w:color="auto"/>
              <w:left w:val="single" w:sz="4" w:space="0" w:color="auto"/>
              <w:bottom w:val="single" w:sz="4" w:space="0" w:color="auto"/>
              <w:right w:val="single" w:sz="4" w:space="0" w:color="auto"/>
            </w:tcBorders>
          </w:tcPr>
          <w:p w14:paraId="56E48F24"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276" w:type="dxa"/>
            <w:tcBorders>
              <w:top w:val="single" w:sz="4" w:space="0" w:color="auto"/>
              <w:left w:val="single" w:sz="4" w:space="0" w:color="auto"/>
              <w:bottom w:val="single" w:sz="4" w:space="0" w:color="auto"/>
              <w:right w:val="single" w:sz="4" w:space="0" w:color="auto"/>
            </w:tcBorders>
          </w:tcPr>
          <w:p w14:paraId="19544A1F" w14:textId="77777777" w:rsidR="008D5AA1" w:rsidRPr="00431F60" w:rsidRDefault="008D5AA1" w:rsidP="00BF6D2A">
            <w:pPr>
              <w:tabs>
                <w:tab w:val="left" w:pos="34"/>
              </w:tabs>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AC4C45" w14:textId="77777777" w:rsidR="008D5AA1" w:rsidRPr="00431F60" w:rsidRDefault="008D5AA1" w:rsidP="00BF6D2A">
            <w:pPr>
              <w:tabs>
                <w:tab w:val="left" w:pos="34"/>
              </w:tabs>
              <w:rPr>
                <w:rFonts w:ascii="Arial Narrow" w:eastAsia="Calibri" w:hAnsi="Arial Narrow"/>
                <w:smallCaps/>
                <w:sz w:val="22"/>
                <w:szCs w:val="22"/>
                <w:lang w:val="es-PA" w:eastAsia="en-US"/>
              </w:rPr>
            </w:pPr>
          </w:p>
        </w:tc>
        <w:tc>
          <w:tcPr>
            <w:tcW w:w="425" w:type="dxa"/>
            <w:tcBorders>
              <w:top w:val="single" w:sz="4" w:space="0" w:color="auto"/>
              <w:left w:val="single" w:sz="4" w:space="0" w:color="auto"/>
              <w:bottom w:val="single" w:sz="4" w:space="0" w:color="auto"/>
              <w:right w:val="single" w:sz="4" w:space="0" w:color="auto"/>
            </w:tcBorders>
          </w:tcPr>
          <w:p w14:paraId="59F6D812" w14:textId="77777777" w:rsidR="008D5AA1" w:rsidRPr="00431F60" w:rsidRDefault="008D5AA1" w:rsidP="00BF6D2A">
            <w:pPr>
              <w:tabs>
                <w:tab w:val="left" w:pos="34"/>
              </w:tabs>
              <w:rPr>
                <w:rFonts w:ascii="Arial Narrow" w:eastAsia="Calibri" w:hAnsi="Arial Narrow"/>
                <w:smallCaps/>
                <w:sz w:val="22"/>
                <w:szCs w:val="22"/>
                <w:lang w:val="es-PA" w:eastAsia="en-US"/>
              </w:rPr>
            </w:pPr>
          </w:p>
        </w:tc>
      </w:tr>
    </w:tbl>
    <w:p w14:paraId="45F658BD" w14:textId="77777777" w:rsidR="008D5AA1" w:rsidRPr="00431F60" w:rsidRDefault="008D5AA1" w:rsidP="008D5AA1">
      <w:pP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3. DATOS DEL FIADOR (</w:t>
      </w:r>
      <w:r w:rsidRPr="00431F60">
        <w:rPr>
          <w:rFonts w:ascii="Arial Narrow" w:eastAsia="Calibri" w:hAnsi="Arial Narrow"/>
          <w:b/>
          <w:sz w:val="22"/>
          <w:szCs w:val="22"/>
          <w:lang w:eastAsia="en-US"/>
        </w:rPr>
        <w:t>sí lo hubiere</w:t>
      </w:r>
      <w:r w:rsidRPr="00431F60">
        <w:rPr>
          <w:rFonts w:ascii="Arial Narrow" w:eastAsia="Calibri" w:hAnsi="Arial Narrow"/>
          <w:b/>
          <w:smallCaps/>
          <w:sz w:val="22"/>
          <w:szCs w:val="22"/>
          <w:lang w:val="es-PA" w:eastAsia="en-US"/>
        </w:rPr>
        <w:t xml:space="preserve">) </w:t>
      </w:r>
    </w:p>
    <w:p w14:paraId="16B72A7F" w14:textId="77777777" w:rsidR="008D5AA1" w:rsidRPr="00431F60" w:rsidRDefault="008D5AA1" w:rsidP="008D5AA1">
      <w:pPr>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t xml:space="preserve">Persona Jurídica: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52"/>
        <w:gridCol w:w="6549"/>
      </w:tblGrid>
      <w:tr w:rsidR="008D5AA1" w:rsidRPr="00431F60" w14:paraId="799E0251"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0BE609D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Razón Social </w:t>
            </w:r>
          </w:p>
        </w:tc>
        <w:tc>
          <w:tcPr>
            <w:tcW w:w="6549" w:type="dxa"/>
            <w:tcBorders>
              <w:top w:val="single" w:sz="4" w:space="0" w:color="auto"/>
              <w:left w:val="single" w:sz="4" w:space="0" w:color="auto"/>
              <w:bottom w:val="single" w:sz="4" w:space="0" w:color="auto"/>
              <w:right w:val="single" w:sz="4" w:space="0" w:color="auto"/>
            </w:tcBorders>
            <w:hideMark/>
          </w:tcPr>
          <w:p w14:paraId="1313CCA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E5C84FA"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DCBE8B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RUC No.</w:t>
            </w:r>
          </w:p>
        </w:tc>
        <w:tc>
          <w:tcPr>
            <w:tcW w:w="6549" w:type="dxa"/>
            <w:tcBorders>
              <w:top w:val="single" w:sz="4" w:space="0" w:color="auto"/>
              <w:left w:val="single" w:sz="4" w:space="0" w:color="auto"/>
              <w:bottom w:val="single" w:sz="4" w:space="0" w:color="auto"/>
              <w:right w:val="single" w:sz="4" w:space="0" w:color="auto"/>
            </w:tcBorders>
            <w:hideMark/>
          </w:tcPr>
          <w:p w14:paraId="52ABA81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007E494"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5E661FA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6549" w:type="dxa"/>
            <w:tcBorders>
              <w:top w:val="single" w:sz="4" w:space="0" w:color="auto"/>
              <w:left w:val="single" w:sz="4" w:space="0" w:color="auto"/>
              <w:bottom w:val="single" w:sz="4" w:space="0" w:color="auto"/>
              <w:right w:val="single" w:sz="4" w:space="0" w:color="auto"/>
            </w:tcBorders>
            <w:hideMark/>
          </w:tcPr>
          <w:p w14:paraId="0ED8D8F5"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15B4072"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9D8D6B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6549" w:type="dxa"/>
            <w:tcBorders>
              <w:top w:val="single" w:sz="4" w:space="0" w:color="auto"/>
              <w:left w:val="single" w:sz="4" w:space="0" w:color="auto"/>
              <w:bottom w:val="single" w:sz="4" w:space="0" w:color="auto"/>
              <w:right w:val="single" w:sz="4" w:space="0" w:color="auto"/>
            </w:tcBorders>
            <w:hideMark/>
          </w:tcPr>
          <w:p w14:paraId="4EB2C363" w14:textId="77777777" w:rsidR="008D5AA1" w:rsidRPr="00431F60" w:rsidRDefault="008D5AA1" w:rsidP="00BF6D2A">
            <w:pPr>
              <w:rPr>
                <w:rFonts w:ascii="Arial Narrow" w:eastAsia="Calibri" w:hAnsi="Arial Narrow"/>
                <w:sz w:val="22"/>
                <w:szCs w:val="22"/>
                <w:lang w:val="it-IT"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 xml:space="preserve">artida * del Libro de Sociedades del Registro de Personas Jurídicas de </w:t>
            </w:r>
          </w:p>
          <w:p w14:paraId="3AFE85A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FB0A057"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34C44642"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6549" w:type="dxa"/>
            <w:tcBorders>
              <w:top w:val="single" w:sz="4" w:space="0" w:color="auto"/>
              <w:left w:val="single" w:sz="4" w:space="0" w:color="auto"/>
              <w:bottom w:val="single" w:sz="4" w:space="0" w:color="auto"/>
              <w:right w:val="single" w:sz="4" w:space="0" w:color="auto"/>
            </w:tcBorders>
            <w:hideMark/>
          </w:tcPr>
          <w:p w14:paraId="68C81A94"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B7FAC75"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16041E1F"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6549" w:type="dxa"/>
            <w:tcBorders>
              <w:top w:val="single" w:sz="4" w:space="0" w:color="auto"/>
              <w:left w:val="single" w:sz="4" w:space="0" w:color="auto"/>
              <w:bottom w:val="single" w:sz="4" w:space="0" w:color="auto"/>
              <w:right w:val="single" w:sz="4" w:space="0" w:color="auto"/>
            </w:tcBorders>
            <w:hideMark/>
          </w:tcPr>
          <w:p w14:paraId="3704500C"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4BE83D" w14:textId="77777777" w:rsidTr="00BF6D2A">
        <w:tc>
          <w:tcPr>
            <w:tcW w:w="3652" w:type="dxa"/>
            <w:tcBorders>
              <w:top w:val="single" w:sz="4" w:space="0" w:color="auto"/>
              <w:left w:val="single" w:sz="4" w:space="0" w:color="auto"/>
              <w:bottom w:val="single" w:sz="4" w:space="0" w:color="auto"/>
              <w:right w:val="single" w:sz="4" w:space="0" w:color="auto"/>
            </w:tcBorders>
            <w:hideMark/>
          </w:tcPr>
          <w:p w14:paraId="2C07E50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6549" w:type="dxa"/>
            <w:tcBorders>
              <w:top w:val="single" w:sz="4" w:space="0" w:color="auto"/>
              <w:left w:val="single" w:sz="4" w:space="0" w:color="auto"/>
              <w:bottom w:val="single" w:sz="4" w:space="0" w:color="auto"/>
              <w:right w:val="single" w:sz="4" w:space="0" w:color="auto"/>
            </w:tcBorders>
            <w:vAlign w:val="center"/>
            <w:hideMark/>
          </w:tcPr>
          <w:p w14:paraId="45E97C2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019355D" w14:textId="77777777" w:rsidR="008D5AA1" w:rsidRPr="00431F60" w:rsidRDefault="008D5AA1" w:rsidP="008D5AA1">
      <w:pPr>
        <w:jc w:val="both"/>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4B2E0C96"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2211C62"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0B4AAF2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92C3BF5"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0A5B0C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2F7BBDC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56A313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104F67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6670834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10D14E0"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55EEB158"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411656C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9DE76B1"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DE68867"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 xml:space="preserve">Documento de </w:t>
            </w:r>
            <w:proofErr w:type="spellStart"/>
            <w:r w:rsidRPr="00431F60">
              <w:rPr>
                <w:rFonts w:ascii="Arial Narrow" w:eastAsia="Calibri" w:hAnsi="Arial Narrow"/>
                <w:sz w:val="22"/>
                <w:szCs w:val="22"/>
                <w:lang w:val="pt-BR" w:eastAsia="en-US"/>
              </w:rPr>
              <w:t>Identidad</w:t>
            </w:r>
            <w:proofErr w:type="spellEnd"/>
          </w:p>
        </w:tc>
        <w:tc>
          <w:tcPr>
            <w:tcW w:w="5415" w:type="dxa"/>
            <w:tcBorders>
              <w:top w:val="single" w:sz="4" w:space="0" w:color="auto"/>
              <w:left w:val="single" w:sz="4" w:space="0" w:color="auto"/>
              <w:bottom w:val="single" w:sz="4" w:space="0" w:color="auto"/>
              <w:right w:val="single" w:sz="4" w:space="0" w:color="auto"/>
            </w:tcBorders>
            <w:hideMark/>
          </w:tcPr>
          <w:p w14:paraId="500BA5A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167C56A5" w14:textId="49340404" w:rsidR="008D5AA1" w:rsidRDefault="008D5AA1" w:rsidP="008D5AA1">
      <w:pPr>
        <w:spacing w:after="160" w:line="259" w:lineRule="auto"/>
        <w:rPr>
          <w:rFonts w:ascii="Arial Narrow" w:eastAsia="Calibri" w:hAnsi="Arial Narrow" w:cs="Arial"/>
          <w:b/>
          <w:sz w:val="22"/>
          <w:szCs w:val="22"/>
          <w:lang w:eastAsia="en-US"/>
        </w:rPr>
      </w:pPr>
    </w:p>
    <w:p w14:paraId="6B8AE2F2" w14:textId="4A31416B" w:rsidR="008D5AA1" w:rsidRDefault="008D5AA1" w:rsidP="008D5AA1">
      <w:pPr>
        <w:spacing w:after="160" w:line="259" w:lineRule="auto"/>
        <w:rPr>
          <w:rFonts w:ascii="Arial Narrow" w:eastAsia="Calibri" w:hAnsi="Arial Narrow" w:cs="Arial"/>
          <w:b/>
          <w:sz w:val="22"/>
          <w:szCs w:val="22"/>
          <w:lang w:eastAsia="en-US"/>
        </w:rPr>
      </w:pPr>
    </w:p>
    <w:p w14:paraId="3B14B276" w14:textId="77777777" w:rsidR="008D5AA1" w:rsidRPr="00431F60" w:rsidRDefault="008D5AA1" w:rsidP="008D5AA1">
      <w:pPr>
        <w:spacing w:after="160" w:line="259" w:lineRule="auto"/>
        <w:rPr>
          <w:rFonts w:ascii="Arial Narrow" w:eastAsia="Calibri" w:hAnsi="Arial Narrow" w:cs="Arial"/>
          <w:b/>
          <w:sz w:val="22"/>
          <w:szCs w:val="22"/>
          <w:lang w:val="en-US" w:eastAsia="en-US"/>
        </w:rPr>
      </w:pPr>
      <w:r w:rsidRPr="00431F60">
        <w:rPr>
          <w:rFonts w:ascii="Arial Narrow" w:eastAsia="Calibri" w:hAnsi="Arial Narrow" w:cs="Arial"/>
          <w:b/>
          <w:sz w:val="22"/>
          <w:szCs w:val="22"/>
          <w:lang w:eastAsia="en-US"/>
        </w:rPr>
        <w:t xml:space="preserve">4.- DATOS DEL VENDEDOR </w:t>
      </w:r>
    </w:p>
    <w:p w14:paraId="240F2D63" w14:textId="77777777" w:rsidR="008D5AA1" w:rsidRPr="00431F60" w:rsidRDefault="008D5AA1" w:rsidP="008D5AA1">
      <w:pPr>
        <w:jc w:val="both"/>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Persona Jurídica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471B62E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54D049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Razón Social </w:t>
            </w:r>
          </w:p>
        </w:tc>
        <w:tc>
          <w:tcPr>
            <w:tcW w:w="5415" w:type="dxa"/>
            <w:tcBorders>
              <w:top w:val="single" w:sz="4" w:space="0" w:color="auto"/>
              <w:left w:val="single" w:sz="4" w:space="0" w:color="auto"/>
              <w:bottom w:val="single" w:sz="4" w:space="0" w:color="auto"/>
              <w:right w:val="single" w:sz="4" w:space="0" w:color="auto"/>
            </w:tcBorders>
            <w:hideMark/>
          </w:tcPr>
          <w:p w14:paraId="26B69FC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262615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0AD8C0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 xml:space="preserve">RUC No. </w:t>
            </w:r>
          </w:p>
        </w:tc>
        <w:tc>
          <w:tcPr>
            <w:tcW w:w="5415" w:type="dxa"/>
            <w:tcBorders>
              <w:top w:val="single" w:sz="4" w:space="0" w:color="auto"/>
              <w:left w:val="single" w:sz="4" w:space="0" w:color="auto"/>
              <w:bottom w:val="single" w:sz="4" w:space="0" w:color="auto"/>
              <w:right w:val="single" w:sz="4" w:space="0" w:color="auto"/>
            </w:tcBorders>
            <w:hideMark/>
          </w:tcPr>
          <w:p w14:paraId="1CE117F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598EED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33DF5F5" w14:textId="77777777" w:rsidR="008D5AA1" w:rsidRPr="00431F60" w:rsidRDefault="008D5AA1" w:rsidP="00BF6D2A">
            <w:pPr>
              <w:rPr>
                <w:rFonts w:ascii="Arial Narrow" w:eastAsia="Calibri" w:hAnsi="Arial Narrow"/>
                <w:sz w:val="22"/>
                <w:szCs w:val="22"/>
                <w:lang w:val="en-US" w:eastAsia="en-US"/>
              </w:rPr>
            </w:pPr>
            <w:r w:rsidRPr="00431F60">
              <w:rPr>
                <w:rFonts w:ascii="Arial Narrow" w:eastAsia="Calibri" w:hAnsi="Arial Narrow"/>
                <w:sz w:val="22"/>
                <w:szCs w:val="22"/>
                <w:lang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B116693"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BEB297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70F1FD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5415" w:type="dxa"/>
            <w:tcBorders>
              <w:top w:val="single" w:sz="4" w:space="0" w:color="auto"/>
              <w:left w:val="single" w:sz="4" w:space="0" w:color="auto"/>
              <w:bottom w:val="single" w:sz="4" w:space="0" w:color="auto"/>
              <w:right w:val="single" w:sz="4" w:space="0" w:color="auto"/>
            </w:tcBorders>
            <w:hideMark/>
          </w:tcPr>
          <w:p w14:paraId="6A46745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artida * del Libro de Sociedades del Registro de Personas Jurídicas de *</w:t>
            </w:r>
          </w:p>
        </w:tc>
      </w:tr>
      <w:tr w:rsidR="008D5AA1" w:rsidRPr="00431F60" w14:paraId="617731B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7A39D76"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5415" w:type="dxa"/>
            <w:tcBorders>
              <w:top w:val="single" w:sz="4" w:space="0" w:color="auto"/>
              <w:left w:val="single" w:sz="4" w:space="0" w:color="auto"/>
              <w:bottom w:val="single" w:sz="4" w:space="0" w:color="auto"/>
              <w:right w:val="single" w:sz="4" w:space="0" w:color="auto"/>
            </w:tcBorders>
            <w:hideMark/>
          </w:tcPr>
          <w:p w14:paraId="5ADCBE23"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0B9F84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4BBDE27"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26464461"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5D16B8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976C11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4BDA6E9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1E16D743"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0A8EE1A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6D4CE82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3A73E11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8F80E8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672D91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1F0048DD"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F713C9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F51BBB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D9A31B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ABBC71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62DB51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4289C79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0F4509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50D0F31A"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 xml:space="preserve">Documento de </w:t>
            </w:r>
            <w:proofErr w:type="spellStart"/>
            <w:r w:rsidRPr="00431F60">
              <w:rPr>
                <w:rFonts w:ascii="Arial Narrow" w:eastAsia="Calibri" w:hAnsi="Arial Narrow"/>
                <w:sz w:val="22"/>
                <w:szCs w:val="22"/>
                <w:lang w:val="pt-BR" w:eastAsia="en-US"/>
              </w:rPr>
              <w:t>Identidad</w:t>
            </w:r>
            <w:proofErr w:type="spellEnd"/>
          </w:p>
        </w:tc>
        <w:tc>
          <w:tcPr>
            <w:tcW w:w="5415" w:type="dxa"/>
            <w:tcBorders>
              <w:top w:val="single" w:sz="4" w:space="0" w:color="auto"/>
              <w:left w:val="single" w:sz="4" w:space="0" w:color="auto"/>
              <w:bottom w:val="single" w:sz="4" w:space="0" w:color="auto"/>
              <w:right w:val="single" w:sz="4" w:space="0" w:color="auto"/>
            </w:tcBorders>
            <w:hideMark/>
          </w:tcPr>
          <w:p w14:paraId="7B0B060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7C42397" w14:textId="77777777" w:rsidR="008D5AA1" w:rsidRPr="00431F60" w:rsidRDefault="008D5AA1" w:rsidP="008D5AA1">
      <w:pPr>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5.- DATOS DEL CONSTITUYENTE (completar solo en el caso que el constituyente sea distinto al CLIENTE)</w:t>
      </w:r>
    </w:p>
    <w:p w14:paraId="6A96525C"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Jurídica: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2D9DDC7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3E292F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Razón Social</w:t>
            </w:r>
          </w:p>
        </w:tc>
        <w:tc>
          <w:tcPr>
            <w:tcW w:w="5415" w:type="dxa"/>
            <w:tcBorders>
              <w:top w:val="single" w:sz="4" w:space="0" w:color="auto"/>
              <w:left w:val="single" w:sz="4" w:space="0" w:color="auto"/>
              <w:bottom w:val="single" w:sz="4" w:space="0" w:color="auto"/>
              <w:right w:val="single" w:sz="4" w:space="0" w:color="auto"/>
            </w:tcBorders>
            <w:hideMark/>
          </w:tcPr>
          <w:p w14:paraId="462C53F6"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5AFC5F8"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C204BE7"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RUC No.</w:t>
            </w:r>
          </w:p>
        </w:tc>
        <w:tc>
          <w:tcPr>
            <w:tcW w:w="5415" w:type="dxa"/>
            <w:tcBorders>
              <w:top w:val="single" w:sz="4" w:space="0" w:color="auto"/>
              <w:left w:val="single" w:sz="4" w:space="0" w:color="auto"/>
              <w:bottom w:val="single" w:sz="4" w:space="0" w:color="auto"/>
              <w:right w:val="single" w:sz="4" w:space="0" w:color="auto"/>
            </w:tcBorders>
            <w:hideMark/>
          </w:tcPr>
          <w:p w14:paraId="1E0CA20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37487DF"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34AB17C"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Datos de Inscripción Registral</w:t>
            </w:r>
          </w:p>
        </w:tc>
        <w:tc>
          <w:tcPr>
            <w:tcW w:w="5415" w:type="dxa"/>
            <w:tcBorders>
              <w:top w:val="single" w:sz="4" w:space="0" w:color="auto"/>
              <w:left w:val="single" w:sz="4" w:space="0" w:color="auto"/>
              <w:bottom w:val="single" w:sz="4" w:space="0" w:color="auto"/>
              <w:right w:val="single" w:sz="4" w:space="0" w:color="auto"/>
            </w:tcBorders>
            <w:hideMark/>
          </w:tcPr>
          <w:p w14:paraId="0387953A"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P</w:t>
            </w:r>
            <w:r w:rsidRPr="00431F60">
              <w:rPr>
                <w:rFonts w:ascii="Arial Narrow" w:eastAsia="Calibri" w:hAnsi="Arial Narrow"/>
                <w:sz w:val="22"/>
                <w:szCs w:val="22"/>
                <w:lang w:val="it-IT" w:eastAsia="en-US"/>
              </w:rPr>
              <w:t xml:space="preserve">artida * del Libro de Sociedades del Registro de Personas Jurídicas de *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786AED9E"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288D3986"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4CE49668"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7FAD773"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92ABE6F"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Representantes</w:t>
            </w:r>
          </w:p>
        </w:tc>
        <w:tc>
          <w:tcPr>
            <w:tcW w:w="5415" w:type="dxa"/>
            <w:tcBorders>
              <w:top w:val="single" w:sz="4" w:space="0" w:color="auto"/>
              <w:left w:val="single" w:sz="4" w:space="0" w:color="auto"/>
              <w:bottom w:val="single" w:sz="4" w:space="0" w:color="auto"/>
              <w:right w:val="single" w:sz="4" w:space="0" w:color="auto"/>
            </w:tcBorders>
            <w:hideMark/>
          </w:tcPr>
          <w:p w14:paraId="37D881DD"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4321B8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3D281A4A" w14:textId="77777777" w:rsidR="008D5AA1" w:rsidRPr="00431F60" w:rsidRDefault="008D5AA1" w:rsidP="00BF6D2A">
            <w:pPr>
              <w:tabs>
                <w:tab w:val="left" w:pos="0"/>
              </w:tabs>
              <w:ind w:left="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4685559C" w14:textId="77777777" w:rsidR="008D5AA1" w:rsidRPr="00431F60" w:rsidRDefault="008D5AA1" w:rsidP="00BF6D2A">
            <w:pPr>
              <w:numPr>
                <w:ilvl w:val="0"/>
                <w:numId w:val="13"/>
              </w:numPr>
              <w:spacing w:after="160" w:line="259" w:lineRule="auto"/>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19F1D28"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156424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mallCaps/>
                <w:sz w:val="22"/>
                <w:szCs w:val="22"/>
                <w:lang w:val="es-PA" w:eastAsia="en-US"/>
              </w:rPr>
              <w:t>D</w:t>
            </w:r>
            <w:r w:rsidRPr="00431F60">
              <w:rPr>
                <w:rFonts w:ascii="Arial Narrow" w:eastAsia="Calibri" w:hAnsi="Arial Narrow"/>
                <w:sz w:val="22"/>
                <w:szCs w:val="22"/>
                <w:lang w:val="es-PA" w:eastAsia="en-US"/>
              </w:rPr>
              <w:t>atos de la Inscripción Registral de Poderes de representantes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3538DDBB"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02E79A6" w14:textId="77777777" w:rsidR="008D5AA1" w:rsidRPr="00431F60" w:rsidRDefault="008D5AA1" w:rsidP="008D5AA1">
      <w:pPr>
        <w:jc w:val="both"/>
        <w:rPr>
          <w:rFonts w:ascii="Arial Narrow" w:eastAsia="Calibri" w:hAnsi="Arial Narrow" w:cs="Arial"/>
          <w:sz w:val="22"/>
          <w:szCs w:val="22"/>
          <w:lang w:val="en-US" w:eastAsia="en-US"/>
        </w:rPr>
      </w:pPr>
      <w:r w:rsidRPr="00431F60">
        <w:rPr>
          <w:rFonts w:ascii="Arial Narrow" w:eastAsia="Calibri" w:hAnsi="Arial Narrow" w:cs="Arial"/>
          <w:sz w:val="22"/>
          <w:szCs w:val="22"/>
          <w:lang w:eastAsia="en-US"/>
        </w:rPr>
        <w:t xml:space="preserve">Persona Natural: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6"/>
        <w:gridCol w:w="5415"/>
      </w:tblGrid>
      <w:tr w:rsidR="008D5AA1" w:rsidRPr="00431F60" w14:paraId="6509DC27"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01FDA14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Nombre</w:t>
            </w:r>
          </w:p>
        </w:tc>
        <w:tc>
          <w:tcPr>
            <w:tcW w:w="5415" w:type="dxa"/>
            <w:tcBorders>
              <w:top w:val="single" w:sz="4" w:space="0" w:color="auto"/>
              <w:left w:val="single" w:sz="4" w:space="0" w:color="auto"/>
              <w:bottom w:val="single" w:sz="4" w:space="0" w:color="auto"/>
              <w:right w:val="single" w:sz="4" w:space="0" w:color="auto"/>
            </w:tcBorders>
            <w:hideMark/>
          </w:tcPr>
          <w:p w14:paraId="7A212809"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CCD52E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64FB0E4"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eastAsia="en-US"/>
              </w:rPr>
              <w:t>Documento de Identidad</w:t>
            </w:r>
          </w:p>
        </w:tc>
        <w:tc>
          <w:tcPr>
            <w:tcW w:w="5415" w:type="dxa"/>
            <w:tcBorders>
              <w:top w:val="single" w:sz="4" w:space="0" w:color="auto"/>
              <w:left w:val="single" w:sz="4" w:space="0" w:color="auto"/>
              <w:bottom w:val="single" w:sz="4" w:space="0" w:color="auto"/>
              <w:right w:val="single" w:sz="4" w:space="0" w:color="auto"/>
            </w:tcBorders>
            <w:hideMark/>
          </w:tcPr>
          <w:p w14:paraId="7A41E3CE"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766FB2C"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7BF1D4C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Domicilio</w:t>
            </w:r>
          </w:p>
        </w:tc>
        <w:tc>
          <w:tcPr>
            <w:tcW w:w="5415" w:type="dxa"/>
            <w:tcBorders>
              <w:top w:val="single" w:sz="4" w:space="0" w:color="auto"/>
              <w:left w:val="single" w:sz="4" w:space="0" w:color="auto"/>
              <w:bottom w:val="single" w:sz="4" w:space="0" w:color="auto"/>
              <w:right w:val="single" w:sz="4" w:space="0" w:color="auto"/>
            </w:tcBorders>
            <w:hideMark/>
          </w:tcPr>
          <w:p w14:paraId="077DFD31"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3F94BA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14BE8D92"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it-IT" w:eastAsia="en-US"/>
              </w:rPr>
              <w:t xml:space="preserve">Cónyuge </w:t>
            </w:r>
          </w:p>
        </w:tc>
        <w:tc>
          <w:tcPr>
            <w:tcW w:w="5415" w:type="dxa"/>
            <w:tcBorders>
              <w:top w:val="single" w:sz="4" w:space="0" w:color="auto"/>
              <w:left w:val="single" w:sz="4" w:space="0" w:color="auto"/>
              <w:bottom w:val="single" w:sz="4" w:space="0" w:color="auto"/>
              <w:right w:val="single" w:sz="4" w:space="0" w:color="auto"/>
            </w:tcBorders>
            <w:hideMark/>
          </w:tcPr>
          <w:p w14:paraId="6D49D18F"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3B2A164" w14:textId="77777777" w:rsidTr="00BF6D2A">
        <w:tc>
          <w:tcPr>
            <w:tcW w:w="4786" w:type="dxa"/>
            <w:tcBorders>
              <w:top w:val="single" w:sz="4" w:space="0" w:color="auto"/>
              <w:left w:val="single" w:sz="4" w:space="0" w:color="auto"/>
              <w:bottom w:val="single" w:sz="4" w:space="0" w:color="auto"/>
              <w:right w:val="single" w:sz="4" w:space="0" w:color="auto"/>
            </w:tcBorders>
            <w:hideMark/>
          </w:tcPr>
          <w:p w14:paraId="4DD7B39C" w14:textId="77777777" w:rsidR="008D5AA1" w:rsidRPr="00431F60" w:rsidRDefault="008D5AA1" w:rsidP="00BF6D2A">
            <w:pPr>
              <w:tabs>
                <w:tab w:val="left" w:pos="0"/>
              </w:tabs>
              <w:ind w:left="720"/>
              <w:contextualSpacing/>
              <w:rPr>
                <w:rFonts w:ascii="Arial Narrow" w:eastAsia="Calibri" w:hAnsi="Arial Narrow"/>
                <w:smallCaps/>
                <w:sz w:val="22"/>
                <w:szCs w:val="22"/>
                <w:lang w:val="es-PA" w:eastAsia="en-US"/>
              </w:rPr>
            </w:pPr>
            <w:r w:rsidRPr="00431F60">
              <w:rPr>
                <w:rFonts w:ascii="Arial Narrow" w:eastAsia="Calibri" w:hAnsi="Arial Narrow"/>
                <w:sz w:val="22"/>
                <w:szCs w:val="22"/>
                <w:lang w:val="pt-BR" w:eastAsia="en-US"/>
              </w:rPr>
              <w:t xml:space="preserve">Documento de </w:t>
            </w:r>
            <w:proofErr w:type="spellStart"/>
            <w:r w:rsidRPr="00431F60">
              <w:rPr>
                <w:rFonts w:ascii="Arial Narrow" w:eastAsia="Calibri" w:hAnsi="Arial Narrow"/>
                <w:sz w:val="22"/>
                <w:szCs w:val="22"/>
                <w:lang w:val="pt-BR" w:eastAsia="en-US"/>
              </w:rPr>
              <w:t>Identidad</w:t>
            </w:r>
            <w:proofErr w:type="spellEnd"/>
          </w:p>
        </w:tc>
        <w:tc>
          <w:tcPr>
            <w:tcW w:w="5415" w:type="dxa"/>
            <w:tcBorders>
              <w:top w:val="single" w:sz="4" w:space="0" w:color="auto"/>
              <w:left w:val="single" w:sz="4" w:space="0" w:color="auto"/>
              <w:bottom w:val="single" w:sz="4" w:space="0" w:color="auto"/>
              <w:right w:val="single" w:sz="4" w:space="0" w:color="auto"/>
            </w:tcBorders>
            <w:hideMark/>
          </w:tcPr>
          <w:p w14:paraId="67124A20" w14:textId="77777777" w:rsidR="008D5AA1" w:rsidRPr="00431F60" w:rsidRDefault="008D5AA1" w:rsidP="00BF6D2A">
            <w:pPr>
              <w:rPr>
                <w:rFonts w:ascii="Arial Narrow" w:eastAsia="Calibri" w:hAnsi="Arial Narrow"/>
                <w:smallCaps/>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36E64528" w14:textId="77777777" w:rsidR="008D5AA1" w:rsidRPr="00431F60" w:rsidRDefault="008D5AA1" w:rsidP="008D5AA1">
      <w:pPr>
        <w:tabs>
          <w:tab w:val="left" w:pos="142"/>
        </w:tabs>
        <w:jc w:val="both"/>
        <w:rPr>
          <w:rFonts w:ascii="Arial Narrow" w:eastAsia="Calibri" w:hAnsi="Arial Narrow"/>
          <w:smallCaps/>
          <w:sz w:val="22"/>
          <w:szCs w:val="22"/>
          <w:lang w:val="es-PA" w:eastAsia="en-US"/>
        </w:rPr>
      </w:pPr>
    </w:p>
    <w:p w14:paraId="3AF7E27A"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52B83F15"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158DD8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49372FC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6531A84F"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3D12C60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1443C08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63DC78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B1D0AC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7433EBC7"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06E92FE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3AE049AD"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49773CA0" w14:textId="5C1D2C4E" w:rsidR="008D5AA1" w:rsidRDefault="008D5AA1" w:rsidP="008D5AA1">
      <w:pPr>
        <w:tabs>
          <w:tab w:val="left" w:pos="142"/>
        </w:tabs>
        <w:jc w:val="center"/>
        <w:rPr>
          <w:rFonts w:ascii="Arial Narrow" w:eastAsia="Calibri" w:hAnsi="Arial Narrow"/>
          <w:b/>
          <w:smallCaps/>
          <w:sz w:val="22"/>
          <w:szCs w:val="22"/>
          <w:lang w:val="es-PA" w:eastAsia="en-US"/>
        </w:rPr>
      </w:pPr>
    </w:p>
    <w:p w14:paraId="66398486" w14:textId="479E00DD" w:rsidR="008D5AA1" w:rsidRDefault="008D5AA1" w:rsidP="008D5AA1">
      <w:pPr>
        <w:tabs>
          <w:tab w:val="left" w:pos="142"/>
        </w:tabs>
        <w:jc w:val="center"/>
        <w:rPr>
          <w:rFonts w:ascii="Arial Narrow" w:eastAsia="Calibri" w:hAnsi="Arial Narrow"/>
          <w:b/>
          <w:smallCaps/>
          <w:sz w:val="22"/>
          <w:szCs w:val="22"/>
          <w:lang w:val="es-PA" w:eastAsia="en-US"/>
        </w:rPr>
      </w:pPr>
    </w:p>
    <w:p w14:paraId="1394059D" w14:textId="30A81E05" w:rsidR="008D5AA1" w:rsidRDefault="008D5AA1" w:rsidP="008D5AA1">
      <w:pPr>
        <w:tabs>
          <w:tab w:val="left" w:pos="142"/>
        </w:tabs>
        <w:jc w:val="center"/>
        <w:rPr>
          <w:rFonts w:ascii="Arial Narrow" w:eastAsia="Calibri" w:hAnsi="Arial Narrow"/>
          <w:b/>
          <w:smallCaps/>
          <w:sz w:val="22"/>
          <w:szCs w:val="22"/>
          <w:lang w:val="es-PA" w:eastAsia="en-US"/>
        </w:rPr>
      </w:pPr>
    </w:p>
    <w:p w14:paraId="3C947252" w14:textId="25F278BA" w:rsidR="008D5AA1" w:rsidRDefault="008D5AA1" w:rsidP="008D5AA1">
      <w:pPr>
        <w:tabs>
          <w:tab w:val="left" w:pos="142"/>
        </w:tabs>
        <w:jc w:val="center"/>
        <w:rPr>
          <w:rFonts w:ascii="Arial Narrow" w:eastAsia="Calibri" w:hAnsi="Arial Narrow"/>
          <w:b/>
          <w:smallCaps/>
          <w:sz w:val="22"/>
          <w:szCs w:val="22"/>
          <w:lang w:val="es-PA" w:eastAsia="en-US"/>
        </w:rPr>
      </w:pPr>
    </w:p>
    <w:p w14:paraId="620E2F3E" w14:textId="553735CA" w:rsidR="008D5AA1" w:rsidRDefault="008D5AA1" w:rsidP="008D5AA1">
      <w:pPr>
        <w:tabs>
          <w:tab w:val="left" w:pos="142"/>
        </w:tabs>
        <w:jc w:val="center"/>
        <w:rPr>
          <w:rFonts w:ascii="Arial Narrow" w:eastAsia="Calibri" w:hAnsi="Arial Narrow"/>
          <w:b/>
          <w:smallCaps/>
          <w:sz w:val="22"/>
          <w:szCs w:val="22"/>
          <w:lang w:val="es-PA" w:eastAsia="en-US"/>
        </w:rPr>
      </w:pPr>
    </w:p>
    <w:p w14:paraId="42175F2C"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7E5DAA9A" w14:textId="77777777" w:rsidR="008D5AA1" w:rsidRDefault="008D5AA1" w:rsidP="008D5AA1">
      <w:pPr>
        <w:tabs>
          <w:tab w:val="left" w:pos="142"/>
        </w:tabs>
        <w:jc w:val="center"/>
        <w:rPr>
          <w:rFonts w:ascii="Arial Narrow" w:eastAsia="Calibri" w:hAnsi="Arial Narrow"/>
          <w:b/>
          <w:smallCaps/>
          <w:sz w:val="22"/>
          <w:szCs w:val="22"/>
          <w:lang w:val="es-PA" w:eastAsia="en-US"/>
        </w:rPr>
      </w:pPr>
    </w:p>
    <w:p w14:paraId="6A66C609" w14:textId="77777777" w:rsidR="008D5AA1" w:rsidRDefault="008D5AA1" w:rsidP="008D5AA1">
      <w:pPr>
        <w:tabs>
          <w:tab w:val="left" w:pos="142"/>
        </w:tabs>
        <w:jc w:val="center"/>
        <w:rPr>
          <w:rFonts w:ascii="Arial Narrow" w:eastAsia="Calibri" w:hAnsi="Arial Narrow"/>
          <w:b/>
          <w:smallCaps/>
          <w:sz w:val="22"/>
          <w:szCs w:val="22"/>
          <w:lang w:val="es-PA" w:eastAsia="en-US"/>
        </w:rPr>
      </w:pPr>
      <w:r w:rsidRPr="00431F60">
        <w:rPr>
          <w:rFonts w:ascii="Arial Narrow" w:eastAsia="Calibri" w:hAnsi="Arial Narrow"/>
          <w:b/>
          <w:smallCaps/>
          <w:sz w:val="22"/>
          <w:szCs w:val="22"/>
          <w:lang w:val="es-PA" w:eastAsia="en-US"/>
        </w:rPr>
        <w:t>ANEXO 2 – EL /los CREDITO/s, CONDICIONES Y CARACTERÍSTICAS</w:t>
      </w:r>
    </w:p>
    <w:p w14:paraId="03C83D49" w14:textId="77777777" w:rsidR="008D5AA1" w:rsidRPr="00431F60" w:rsidRDefault="008D5AA1" w:rsidP="008D5AA1">
      <w:pPr>
        <w:tabs>
          <w:tab w:val="left" w:pos="142"/>
        </w:tabs>
        <w:jc w:val="center"/>
        <w:rPr>
          <w:rFonts w:ascii="Arial Narrow" w:eastAsia="Calibri" w:hAnsi="Arial Narrow"/>
          <w:b/>
          <w:smallCaps/>
          <w:sz w:val="22"/>
          <w:szCs w:val="22"/>
          <w:lang w:val="es-PA" w:eastAsia="en-US"/>
        </w:rPr>
      </w:pPr>
    </w:p>
    <w:p w14:paraId="33E3D038" w14:textId="77777777" w:rsidR="008D5AA1" w:rsidRPr="00431F60" w:rsidRDefault="008D5AA1" w:rsidP="008D5AA1">
      <w:pPr>
        <w:rPr>
          <w:rFonts w:ascii="Arial Narrow" w:eastAsia="Calibri" w:hAnsi="Arial Narrow"/>
          <w:sz w:val="4"/>
          <w:szCs w:val="4"/>
          <w:lang w:val="es-PA" w:eastAsia="en-US"/>
        </w:rPr>
      </w:pPr>
    </w:p>
    <w:p w14:paraId="45B7BEBF" w14:textId="77777777" w:rsidR="008D5AA1" w:rsidRPr="00431F60" w:rsidRDefault="008D5AA1" w:rsidP="008D5AA1">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2.1.- El monto de EL CREDITO a ser otorgado por EL BANCO a EL CLIENTE, sus términos, condiciones y características, son los que aparecen del contrato y las siguientes estipulaciones: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
        <w:gridCol w:w="533"/>
        <w:gridCol w:w="1587"/>
        <w:gridCol w:w="7"/>
        <w:gridCol w:w="2166"/>
        <w:gridCol w:w="5765"/>
        <w:gridCol w:w="28"/>
      </w:tblGrid>
      <w:tr w:rsidR="008D5AA1" w:rsidRPr="00431F60" w14:paraId="6F4B3E0E"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51D8D63"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14:paraId="49C5ED4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Moneda de EL CRÉDITO</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492D70BF" w14:textId="77777777" w:rsidR="008D5AA1" w:rsidRPr="00431F60" w:rsidRDefault="008D5AA1" w:rsidP="00BF6D2A">
            <w:pPr>
              <w:tabs>
                <w:tab w:val="left" w:pos="5987"/>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Soles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roofErr w:type="gramStart"/>
            <w:r w:rsidRPr="00431F60">
              <w:rPr>
                <w:rFonts w:ascii="Arial Narrow" w:eastAsia="Calibri" w:hAnsi="Arial Narrow"/>
                <w:sz w:val="22"/>
                <w:szCs w:val="22"/>
                <w:lang w:val="es-PA" w:eastAsia="en-US"/>
              </w:rPr>
              <w:t>Dólares Americanos</w:t>
            </w:r>
            <w:proofErr w:type="gramEnd"/>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Otros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1312DA2"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49883C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A04BB0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del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0287721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59AE9DF"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76B05FB1"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6753F0DA" w14:textId="77777777" w:rsidR="008D5AA1" w:rsidRPr="00431F60" w:rsidRDefault="008D5AA1" w:rsidP="00BF6D2A">
            <w:pPr>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Monto a financiar</w:t>
            </w:r>
            <w:proofErr w:type="gramEnd"/>
            <w:r w:rsidRPr="00431F60">
              <w:rPr>
                <w:rFonts w:ascii="Arial Narrow" w:eastAsia="Calibri" w:hAnsi="Arial Narrow"/>
                <w:sz w:val="22"/>
                <w:szCs w:val="22"/>
                <w:lang w:val="es-PA" w:eastAsia="en-US"/>
              </w:rPr>
              <w:t xml:space="preserve"> por gastos notariales, registrales e impuesto de alcabala</w:t>
            </w:r>
            <w:r w:rsidRPr="00431F60">
              <w:rPr>
                <w:rFonts w:ascii="Arial Narrow" w:eastAsia="Calibri" w:hAnsi="Arial Narrow"/>
                <w:sz w:val="22"/>
                <w:szCs w:val="22"/>
                <w:vertAlign w:val="superscript"/>
                <w:lang w:val="es-PA" w:eastAsia="en-US"/>
              </w:rPr>
              <w:t>1</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1A4BB63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29E76FD8"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030AF432"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646D005"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Monto Total de EL CREDITO</w:t>
            </w:r>
            <w:r w:rsidRPr="00431F60">
              <w:rPr>
                <w:rFonts w:ascii="Arial Narrow" w:eastAsia="Calibri" w:hAnsi="Arial Narrow"/>
                <w:sz w:val="22"/>
                <w:szCs w:val="22"/>
                <w:vertAlign w:val="superscript"/>
                <w:lang w:val="es-PA" w:eastAsia="en-US"/>
              </w:rPr>
              <w:t>2</w:t>
            </w:r>
          </w:p>
        </w:tc>
        <w:tc>
          <w:tcPr>
            <w:tcW w:w="5793" w:type="dxa"/>
            <w:gridSpan w:val="2"/>
            <w:tcBorders>
              <w:top w:val="single" w:sz="4" w:space="0" w:color="auto"/>
              <w:left w:val="single" w:sz="4" w:space="0" w:color="auto"/>
              <w:bottom w:val="single" w:sz="4" w:space="0" w:color="auto"/>
              <w:right w:val="single" w:sz="4" w:space="0" w:color="auto"/>
            </w:tcBorders>
            <w:hideMark/>
          </w:tcPr>
          <w:p w14:paraId="75A72FF3"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BA17029"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2EBA80F8"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43F27938"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de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48212BF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847C48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B58BA46"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5EEE00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de Gracia</w:t>
            </w:r>
            <w:r w:rsidRPr="00431F60">
              <w:rPr>
                <w:rFonts w:ascii="Arial Narrow" w:eastAsia="Calibri" w:hAnsi="Arial Narrow"/>
                <w:sz w:val="22"/>
                <w:szCs w:val="22"/>
                <w:vertAlign w:val="superscript"/>
                <w:lang w:val="es-PA" w:eastAsia="en-US"/>
              </w:rPr>
              <w:t>3</w:t>
            </w:r>
            <w:r w:rsidRPr="00431F60">
              <w:rPr>
                <w:rFonts w:ascii="Arial Narrow" w:eastAsia="Calibri" w:hAnsi="Arial Narrow"/>
                <w:sz w:val="22"/>
                <w:szCs w:val="22"/>
                <w:lang w:val="es-PA" w:eastAsia="en-US"/>
              </w:rPr>
              <w:t xml:space="preserve"> </w:t>
            </w:r>
          </w:p>
        </w:tc>
        <w:tc>
          <w:tcPr>
            <w:tcW w:w="5793" w:type="dxa"/>
            <w:gridSpan w:val="2"/>
            <w:tcBorders>
              <w:top w:val="single" w:sz="4" w:space="0" w:color="auto"/>
              <w:left w:val="single" w:sz="4" w:space="0" w:color="auto"/>
              <w:bottom w:val="single" w:sz="4" w:space="0" w:color="auto"/>
              <w:right w:val="single" w:sz="4" w:space="0" w:color="auto"/>
            </w:tcBorders>
            <w:hideMark/>
          </w:tcPr>
          <w:p w14:paraId="48163DA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Sí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_________ Meses           No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37908D1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44A2903"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7C1408A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Total del Crédito</w:t>
            </w:r>
          </w:p>
        </w:tc>
        <w:tc>
          <w:tcPr>
            <w:tcW w:w="5793" w:type="dxa"/>
            <w:gridSpan w:val="2"/>
            <w:tcBorders>
              <w:top w:val="single" w:sz="4" w:space="0" w:color="auto"/>
              <w:left w:val="single" w:sz="4" w:space="0" w:color="auto"/>
              <w:bottom w:val="single" w:sz="4" w:space="0" w:color="auto"/>
              <w:right w:val="single" w:sz="4" w:space="0" w:color="auto"/>
            </w:tcBorders>
            <w:hideMark/>
          </w:tcPr>
          <w:p w14:paraId="279C706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7FA8AC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3F806565"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3BBEB194"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Total</w:t>
            </w:r>
            <w:proofErr w:type="gramEnd"/>
            <w:r w:rsidRPr="00431F60">
              <w:rPr>
                <w:rFonts w:ascii="Arial Narrow" w:eastAsia="Calibri" w:hAnsi="Arial Narrow"/>
                <w:sz w:val="22"/>
                <w:szCs w:val="22"/>
                <w:lang w:val="es-PA" w:eastAsia="en-US"/>
              </w:rPr>
              <w:t xml:space="preserve"> de intereses Compensatorios</w:t>
            </w:r>
          </w:p>
        </w:tc>
        <w:tc>
          <w:tcPr>
            <w:tcW w:w="5793" w:type="dxa"/>
            <w:gridSpan w:val="2"/>
            <w:tcBorders>
              <w:top w:val="single" w:sz="4" w:space="0" w:color="auto"/>
              <w:left w:val="single" w:sz="4" w:space="0" w:color="auto"/>
              <w:bottom w:val="single" w:sz="4" w:space="0" w:color="auto"/>
              <w:right w:val="single" w:sz="4" w:space="0" w:color="auto"/>
            </w:tcBorders>
            <w:hideMark/>
          </w:tcPr>
          <w:p w14:paraId="1DAF4519"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 </w:t>
            </w:r>
          </w:p>
        </w:tc>
      </w:tr>
      <w:tr w:rsidR="008D5AA1" w:rsidRPr="00431F60" w14:paraId="796FDB7B"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1A9CA35"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14:paraId="39BF20A8"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Forma de pago</w:t>
            </w:r>
          </w:p>
        </w:tc>
        <w:tc>
          <w:tcPr>
            <w:tcW w:w="5793" w:type="dxa"/>
            <w:gridSpan w:val="2"/>
            <w:tcBorders>
              <w:top w:val="single" w:sz="4" w:space="0" w:color="auto"/>
              <w:left w:val="single" w:sz="4" w:space="0" w:color="auto"/>
              <w:bottom w:val="single" w:sz="4" w:space="0" w:color="auto"/>
              <w:right w:val="single" w:sz="4" w:space="0" w:color="auto"/>
            </w:tcBorders>
            <w:hideMark/>
          </w:tcPr>
          <w:p w14:paraId="745498DB"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softHyphen/>
              <w:t xml:space="preserve">Cuotas simples: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C7902DD"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Cuotas dobles en julio y diciembre</w:t>
            </w:r>
            <w:r w:rsidRPr="00431F60">
              <w:rPr>
                <w:rFonts w:ascii="Arial Narrow" w:eastAsia="Calibri" w:hAnsi="Arial Narrow"/>
                <w:sz w:val="22"/>
                <w:szCs w:val="22"/>
                <w:vertAlign w:val="superscript"/>
                <w:lang w:val="es-PA" w:eastAsia="en-US"/>
              </w:rPr>
              <w:t>4</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592B8C0"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5343FFFC"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72C03B96"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 cuota referencial</w:t>
            </w:r>
          </w:p>
        </w:tc>
        <w:tc>
          <w:tcPr>
            <w:tcW w:w="5793" w:type="dxa"/>
            <w:gridSpan w:val="2"/>
            <w:tcBorders>
              <w:top w:val="single" w:sz="4" w:space="0" w:color="auto"/>
              <w:left w:val="single" w:sz="4" w:space="0" w:color="auto"/>
              <w:bottom w:val="single" w:sz="4" w:space="0" w:color="auto"/>
              <w:right w:val="single" w:sz="4" w:space="0" w:color="auto"/>
            </w:tcBorders>
            <w:hideMark/>
          </w:tcPr>
          <w:p w14:paraId="53BAEFEA" w14:textId="77777777" w:rsidR="008D5AA1" w:rsidRPr="00431F60" w:rsidRDefault="008D5AA1" w:rsidP="00BF6D2A">
            <w:pPr>
              <w:tabs>
                <w:tab w:val="left" w:pos="175"/>
              </w:tabs>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w:t>
            </w:r>
          </w:p>
        </w:tc>
      </w:tr>
      <w:tr w:rsidR="008D5AA1" w:rsidRPr="00431F60" w14:paraId="346A66C4"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28C6884D"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6367B0B0"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Uso del Inmueble/Terreno</w:t>
            </w:r>
          </w:p>
        </w:tc>
        <w:tc>
          <w:tcPr>
            <w:tcW w:w="5793" w:type="dxa"/>
            <w:gridSpan w:val="2"/>
            <w:tcBorders>
              <w:top w:val="single" w:sz="4" w:space="0" w:color="auto"/>
              <w:left w:val="single" w:sz="4" w:space="0" w:color="auto"/>
              <w:bottom w:val="single" w:sz="4" w:space="0" w:color="auto"/>
              <w:right w:val="single" w:sz="4" w:space="0" w:color="auto"/>
            </w:tcBorders>
            <w:hideMark/>
          </w:tcPr>
          <w:p w14:paraId="1BF22B0E"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Vivienda</w:t>
            </w:r>
          </w:p>
        </w:tc>
      </w:tr>
      <w:tr w:rsidR="008D5AA1" w:rsidRPr="00431F60" w14:paraId="35F6B9D5" w14:textId="77777777" w:rsidTr="00BF6D2A">
        <w:trPr>
          <w:trHeight w:val="1277"/>
        </w:trPr>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14:paraId="70F54D42"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0DA1D7F0" w14:textId="77777777" w:rsidR="008D5AA1" w:rsidRPr="00431F60" w:rsidRDefault="008D5AA1" w:rsidP="00BF6D2A">
            <w:pPr>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a. Tasa de Interés Compensatorio efectiva anual (TEA) (promocional en caso del numeral 22 del contrato)</w:t>
            </w:r>
          </w:p>
        </w:tc>
        <w:tc>
          <w:tcPr>
            <w:tcW w:w="5793" w:type="dxa"/>
            <w:gridSpan w:val="2"/>
            <w:tcBorders>
              <w:top w:val="single" w:sz="4" w:space="0" w:color="auto"/>
              <w:left w:val="single" w:sz="4" w:space="0" w:color="auto"/>
              <w:bottom w:val="single" w:sz="4" w:space="0" w:color="auto"/>
              <w:right w:val="single" w:sz="4" w:space="0" w:color="auto"/>
            </w:tcBorders>
            <w:hideMark/>
          </w:tcPr>
          <w:p w14:paraId="14E5C883"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4E4A1784"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Mixta</w:t>
            </w:r>
            <w:r w:rsidRPr="00431F60">
              <w:rPr>
                <w:rFonts w:ascii="Arial Narrow" w:eastAsia="Calibri" w:hAnsi="Arial Narrow"/>
                <w:sz w:val="22"/>
                <w:szCs w:val="22"/>
                <w:vertAlign w:val="superscript"/>
                <w:lang w:val="es-PA" w:eastAsia="en-US"/>
              </w:rPr>
              <w:t>5</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0B74F933"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TEA 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5 años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10 años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15 años</w:t>
            </w:r>
          </w:p>
          <w:p w14:paraId="2188CFA1" w14:textId="77777777" w:rsidR="008D5AA1" w:rsidRPr="00431F60" w:rsidRDefault="008D5AA1" w:rsidP="00BF6D2A">
            <w:pPr>
              <w:jc w:val="center"/>
              <w:rPr>
                <w:rFonts w:ascii="Arial Narrow" w:eastAsia="Calibri" w:hAnsi="Arial Narrow"/>
                <w:sz w:val="22"/>
                <w:szCs w:val="22"/>
                <w:lang w:val="es-PA" w:eastAsia="en-US"/>
              </w:rPr>
            </w:pPr>
            <w:r>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t>TEA variable:  Tasa de referencia Banco Central de Reserva</w:t>
            </w:r>
          </w:p>
          <w:p w14:paraId="18920C83" w14:textId="77777777" w:rsidR="008D5AA1" w:rsidRPr="00431F60" w:rsidRDefault="008D5AA1" w:rsidP="00BF6D2A">
            <w:pPr>
              <w:jc w:val="cente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(12 meses) + 6% </w:t>
            </w:r>
          </w:p>
        </w:tc>
      </w:tr>
      <w:tr w:rsidR="008D5AA1" w:rsidRPr="00431F60" w14:paraId="3A1B22C0" w14:textId="77777777" w:rsidTr="00BF6D2A">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5543FBB7" w14:textId="77777777" w:rsidR="008D5AA1" w:rsidRPr="00431F60" w:rsidRDefault="008D5AA1" w:rsidP="00BF6D2A">
            <w:pPr>
              <w:spacing w:line="256"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2C1C856E" w14:textId="77777777" w:rsidR="008D5AA1" w:rsidRPr="00431F60" w:rsidRDefault="008D5AA1" w:rsidP="00BF6D2A">
            <w:pPr>
              <w:numPr>
                <w:ilvl w:val="0"/>
                <w:numId w:val="29"/>
              </w:numPr>
              <w:tabs>
                <w:tab w:val="left" w:pos="203"/>
              </w:tabs>
              <w:ind w:left="61" w:hanging="61"/>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1 </w:t>
            </w:r>
            <w:proofErr w:type="gramStart"/>
            <w:r w:rsidRPr="00431F60">
              <w:rPr>
                <w:rFonts w:ascii="Arial Narrow" w:eastAsia="Calibri" w:hAnsi="Arial Narrow"/>
                <w:sz w:val="22"/>
                <w:szCs w:val="22"/>
                <w:lang w:val="es-PA" w:eastAsia="en-US"/>
              </w:rPr>
              <w:t>Tasa</w:t>
            </w:r>
            <w:proofErr w:type="gramEnd"/>
            <w:r w:rsidRPr="00431F60">
              <w:rPr>
                <w:rFonts w:ascii="Arial Narrow" w:eastAsia="Calibri" w:hAnsi="Arial Narrow"/>
                <w:sz w:val="22"/>
                <w:szCs w:val="22"/>
                <w:lang w:val="es-PA" w:eastAsia="en-US"/>
              </w:rPr>
              <w:t xml:space="preserve"> de Interés Compensatorio efectiva anual (TEA) convencional</w:t>
            </w:r>
          </w:p>
        </w:tc>
        <w:tc>
          <w:tcPr>
            <w:tcW w:w="5793" w:type="dxa"/>
            <w:gridSpan w:val="2"/>
            <w:tcBorders>
              <w:top w:val="single" w:sz="4" w:space="0" w:color="auto"/>
              <w:left w:val="single" w:sz="4" w:space="0" w:color="auto"/>
              <w:bottom w:val="single" w:sz="4" w:space="0" w:color="auto"/>
              <w:right w:val="single" w:sz="4" w:space="0" w:color="auto"/>
            </w:tcBorders>
            <w:hideMark/>
          </w:tcPr>
          <w:p w14:paraId="5D37A0A8" w14:textId="77777777" w:rsidR="008D5AA1" w:rsidRPr="00431F60" w:rsidRDefault="008D5AA1" w:rsidP="00BF6D2A">
            <w:pPr>
              <w:numPr>
                <w:ilvl w:val="0"/>
                <w:numId w:val="26"/>
              </w:numPr>
              <w:ind w:left="270" w:hanging="270"/>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sz w:val="22"/>
                <w:szCs w:val="22"/>
                <w:lang w:eastAsia="en-US"/>
              </w:rPr>
              <w:t>aplicable</w:t>
            </w:r>
            <w:r w:rsidRPr="00431F60">
              <w:rPr>
                <w:rFonts w:ascii="Arial Narrow" w:eastAsia="Calibri" w:hAnsi="Arial Narrow" w:cs="Calibri"/>
                <w:sz w:val="22"/>
                <w:szCs w:val="22"/>
                <w:lang w:eastAsia="en-US"/>
              </w:rPr>
              <w:t xml:space="preserve"> solo en el caso de los supuestos establecidos en el numeral 22.A del contrato)</w:t>
            </w:r>
          </w:p>
        </w:tc>
      </w:tr>
      <w:tr w:rsidR="008D5AA1" w:rsidRPr="00431F60" w14:paraId="43F47E76" w14:textId="77777777" w:rsidTr="00BF6D2A">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10F1CC" w14:textId="77777777" w:rsidR="008D5AA1" w:rsidRPr="00431F60" w:rsidRDefault="008D5AA1" w:rsidP="00BF6D2A">
            <w:pPr>
              <w:spacing w:line="256"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2B18F4FB" w14:textId="77777777" w:rsidR="008D5AA1" w:rsidRPr="00431F60" w:rsidRDefault="008D5AA1" w:rsidP="00BF6D2A">
            <w:pPr>
              <w:contextualSpacing/>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b. Tasa de Costo Efectivo Anual – TCEA</w:t>
            </w:r>
          </w:p>
        </w:tc>
        <w:tc>
          <w:tcPr>
            <w:tcW w:w="5793" w:type="dxa"/>
            <w:gridSpan w:val="2"/>
            <w:tcBorders>
              <w:top w:val="single" w:sz="4" w:space="0" w:color="auto"/>
              <w:left w:val="single" w:sz="4" w:space="0" w:color="auto"/>
              <w:bottom w:val="single" w:sz="4" w:space="0" w:color="auto"/>
              <w:right w:val="single" w:sz="4" w:space="0" w:color="auto"/>
            </w:tcBorders>
            <w:hideMark/>
          </w:tcPr>
          <w:p w14:paraId="777AFACD"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Es la TCEA consignada en el CRONOGRAMA</w:t>
            </w:r>
          </w:p>
        </w:tc>
      </w:tr>
      <w:tr w:rsidR="008D5AA1" w:rsidRPr="00431F60" w14:paraId="2A7BFFCB"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15A4559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5C74BB87" w14:textId="77777777" w:rsidR="008D5AA1" w:rsidRPr="00431F60" w:rsidRDefault="008D5AA1" w:rsidP="00BF6D2A">
            <w:pPr>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Comisiones y Gastos </w:t>
            </w:r>
          </w:p>
        </w:tc>
        <w:tc>
          <w:tcPr>
            <w:tcW w:w="5793" w:type="dxa"/>
            <w:gridSpan w:val="2"/>
            <w:tcBorders>
              <w:top w:val="single" w:sz="4" w:space="0" w:color="auto"/>
              <w:left w:val="single" w:sz="4" w:space="0" w:color="auto"/>
              <w:bottom w:val="single" w:sz="4" w:space="0" w:color="auto"/>
              <w:right w:val="single" w:sz="4" w:space="0" w:color="auto"/>
            </w:tcBorders>
            <w:hideMark/>
          </w:tcPr>
          <w:p w14:paraId="054B07EF"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12A56571" w14:textId="77777777" w:rsidTr="00BF6D2A">
        <w:tc>
          <w:tcPr>
            <w:tcW w:w="540" w:type="dxa"/>
            <w:gridSpan w:val="2"/>
            <w:tcBorders>
              <w:top w:val="single" w:sz="4" w:space="0" w:color="auto"/>
              <w:left w:val="single" w:sz="4" w:space="0" w:color="auto"/>
              <w:bottom w:val="single" w:sz="4" w:space="0" w:color="auto"/>
              <w:right w:val="single" w:sz="4" w:space="0" w:color="auto"/>
            </w:tcBorders>
            <w:vAlign w:val="center"/>
          </w:tcPr>
          <w:p w14:paraId="7210C96A" w14:textId="77777777" w:rsidR="008D5AA1" w:rsidRPr="00431F60" w:rsidRDefault="008D5AA1" w:rsidP="00BF6D2A">
            <w:pPr>
              <w:numPr>
                <w:ilvl w:val="0"/>
                <w:numId w:val="28"/>
              </w:numPr>
              <w:spacing w:after="160" w:line="259" w:lineRule="auto"/>
              <w:jc w:val="center"/>
              <w:rPr>
                <w:rFonts w:ascii="Arial Narrow" w:eastAsia="Calibri" w:hAnsi="Arial Narrow"/>
                <w:sz w:val="22"/>
                <w:szCs w:val="22"/>
                <w:lang w:val="es-PA" w:eastAsia="en-US"/>
              </w:rPr>
            </w:pPr>
          </w:p>
        </w:tc>
        <w:tc>
          <w:tcPr>
            <w:tcW w:w="3760" w:type="dxa"/>
            <w:gridSpan w:val="3"/>
            <w:tcBorders>
              <w:top w:val="single" w:sz="4" w:space="0" w:color="auto"/>
              <w:left w:val="single" w:sz="4" w:space="0" w:color="auto"/>
              <w:bottom w:val="single" w:sz="4" w:space="0" w:color="auto"/>
              <w:right w:val="single" w:sz="4" w:space="0" w:color="auto"/>
            </w:tcBorders>
            <w:hideMark/>
          </w:tcPr>
          <w:p w14:paraId="090BC9F8" w14:textId="77777777" w:rsidR="008D5AA1" w:rsidRPr="00431F60" w:rsidRDefault="008D5AA1" w:rsidP="00BF6D2A">
            <w:pPr>
              <w:tabs>
                <w:tab w:val="left" w:pos="33"/>
              </w:tabs>
              <w:contextualSpacing/>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En caso de incumplimiento</w:t>
            </w:r>
          </w:p>
          <w:p w14:paraId="244FD649" w14:textId="77777777" w:rsidR="008D5AA1" w:rsidRPr="00431F60" w:rsidRDefault="008D5AA1" w:rsidP="00BF6D2A">
            <w:pPr>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Interés Moratorio</w:t>
            </w:r>
            <w:r w:rsidRPr="00431F60">
              <w:rPr>
                <w:rFonts w:ascii="Arial Narrow" w:eastAsia="Calibri" w:hAnsi="Arial Narrow"/>
                <w:sz w:val="22"/>
                <w:szCs w:val="22"/>
                <w:vertAlign w:val="superscript"/>
                <w:lang w:val="es-PA" w:eastAsia="en-US"/>
              </w:rPr>
              <w:t>6</w:t>
            </w:r>
          </w:p>
        </w:tc>
        <w:tc>
          <w:tcPr>
            <w:tcW w:w="5793" w:type="dxa"/>
            <w:gridSpan w:val="2"/>
            <w:tcBorders>
              <w:top w:val="single" w:sz="4" w:space="0" w:color="auto"/>
              <w:left w:val="single" w:sz="4" w:space="0" w:color="auto"/>
              <w:bottom w:val="single" w:sz="4" w:space="0" w:color="auto"/>
              <w:right w:val="single" w:sz="4" w:space="0" w:color="auto"/>
            </w:tcBorders>
            <w:vAlign w:val="center"/>
            <w:hideMark/>
          </w:tcPr>
          <w:p w14:paraId="25DC61E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556D1196" w14:textId="77777777" w:rsidTr="00BF6D2A">
        <w:trPr>
          <w:gridAfter w:val="1"/>
          <w:wAfter w:w="28" w:type="dxa"/>
        </w:trPr>
        <w:tc>
          <w:tcPr>
            <w:tcW w:w="10065" w:type="dxa"/>
            <w:gridSpan w:val="6"/>
            <w:tcBorders>
              <w:top w:val="single" w:sz="4" w:space="0" w:color="auto"/>
              <w:left w:val="nil"/>
              <w:bottom w:val="single" w:sz="4" w:space="0" w:color="auto"/>
              <w:right w:val="nil"/>
            </w:tcBorders>
            <w:tcMar>
              <w:top w:w="0" w:type="dxa"/>
              <w:left w:w="0" w:type="dxa"/>
              <w:bottom w:w="0" w:type="dxa"/>
              <w:right w:w="0" w:type="dxa"/>
            </w:tcMar>
            <w:vAlign w:val="center"/>
            <w:hideMark/>
          </w:tcPr>
          <w:p w14:paraId="6E315732" w14:textId="77777777" w:rsidR="008D5AA1" w:rsidRDefault="008D5AA1" w:rsidP="00BF6D2A">
            <w:pPr>
              <w:spacing w:after="12"/>
              <w:rPr>
                <w:rFonts w:ascii="Arial Narrow" w:eastAsia="Calibri" w:hAnsi="Arial Narrow"/>
                <w:b/>
                <w:sz w:val="22"/>
                <w:szCs w:val="22"/>
                <w:lang w:val="es-PA" w:eastAsia="en-US"/>
              </w:rPr>
            </w:pPr>
          </w:p>
          <w:p w14:paraId="75EB0D60" w14:textId="77777777" w:rsidR="008D5AA1" w:rsidRPr="00431F60" w:rsidRDefault="008D5AA1" w:rsidP="00BF6D2A">
            <w:pPr>
              <w:spacing w:after="12"/>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2.2.- Tipo de crédito, uso de los fondos, y procedimiento del desembolso</w:t>
            </w:r>
          </w:p>
        </w:tc>
      </w:tr>
      <w:tr w:rsidR="008D5AA1" w:rsidRPr="00431F60" w14:paraId="25A29010" w14:textId="77777777" w:rsidTr="00BF6D2A">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488F1E" w14:textId="77777777" w:rsidR="008D5AA1" w:rsidRPr="00431F60" w:rsidRDefault="008D5AA1" w:rsidP="00BF6D2A">
            <w:pPr>
              <w:spacing w:after="160" w:line="259" w:lineRule="auto"/>
              <w:ind w:left="144"/>
              <w:rPr>
                <w:rFonts w:ascii="Arial Narrow" w:eastAsia="Calibri" w:hAnsi="Arial Narrow"/>
                <w:sz w:val="22"/>
                <w:szCs w:val="22"/>
                <w:lang w:val="es-PA"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Adquisición de Unidad Inmobiliaria o de Terreno</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A753C0" w14:textId="77777777" w:rsidR="008D5AA1" w:rsidRPr="00431F60" w:rsidRDefault="008D5AA1" w:rsidP="00BF6D2A">
            <w:pPr>
              <w:spacing w:line="259" w:lineRule="auto"/>
              <w:ind w:left="144"/>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Desembolso a favor del VENDEDOR por:</w:t>
            </w:r>
          </w:p>
          <w:p w14:paraId="7444F57E" w14:textId="77777777" w:rsidR="008D5AA1" w:rsidRPr="00431F60" w:rsidRDefault="008D5AA1" w:rsidP="00BF6D2A">
            <w:pPr>
              <w:numPr>
                <w:ilvl w:val="0"/>
                <w:numId w:val="32"/>
              </w:numPr>
              <w:spacing w:line="259" w:lineRule="auto"/>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Cheque de gerencia (entregado a la firma de la Escritura Pública)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bookmarkStart w:id="0" w:name="Casilla1"/>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Calibri" w:eastAsia="Calibri" w:hAnsi="Calibri"/>
                <w:sz w:val="22"/>
                <w:szCs w:val="22"/>
                <w:lang w:val="en-US" w:eastAsia="en-US"/>
              </w:rPr>
              <w:fldChar w:fldCharType="end"/>
            </w:r>
            <w:bookmarkEnd w:id="0"/>
          </w:p>
          <w:p w14:paraId="148ACFA6" w14:textId="77777777" w:rsidR="008D5AA1" w:rsidRPr="00431F60" w:rsidRDefault="008D5AA1" w:rsidP="00BF6D2A">
            <w:pPr>
              <w:numPr>
                <w:ilvl w:val="0"/>
                <w:numId w:val="32"/>
              </w:numPr>
              <w:spacing w:line="259" w:lineRule="auto"/>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Abono en cuenta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p w14:paraId="2C4CC3EF"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Siempre que El CLIENTE (y el Vendedor si interviene) firme la Escritura Pública que genere el presente Contrato y se inscriba el bloqueo registral de la compraventa e hipoteca sobre la partida del INMUEBLE (en este último caso cuando el INMUEBLE sea bien terminado).</w:t>
            </w:r>
          </w:p>
          <w:p w14:paraId="18057D3F"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15F45482" w14:textId="77777777" w:rsidTr="00BF6D2A">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D75CD" w14:textId="77777777" w:rsidR="008D5AA1" w:rsidRPr="00431F60" w:rsidRDefault="008D5AA1" w:rsidP="00BF6D2A">
            <w:pPr>
              <w:spacing w:after="160" w:line="259" w:lineRule="auto"/>
              <w:ind w:left="144"/>
              <w:rPr>
                <w:rFonts w:ascii="Arial Narrow" w:eastAsia="Calibri" w:hAnsi="Arial Narrow"/>
                <w:noProof/>
                <w:sz w:val="22"/>
                <w:szCs w:val="22"/>
                <w:lang w:val="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Autoconstrucción</w:t>
            </w:r>
          </w:p>
          <w:p w14:paraId="301D17F5" w14:textId="77777777" w:rsidR="008D5AA1" w:rsidRPr="00431F60" w:rsidRDefault="008D5AA1" w:rsidP="00BF6D2A">
            <w:pPr>
              <w:ind w:hanging="284"/>
              <w:rPr>
                <w:rFonts w:ascii="Arial Narrow" w:eastAsia="Calibri" w:hAnsi="Arial Narrow"/>
                <w:noProof/>
                <w:sz w:val="22"/>
                <w:szCs w:val="22"/>
              </w:rPr>
            </w:pP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2CEDB7" w14:textId="77777777" w:rsidR="008D5AA1" w:rsidRPr="00431F60" w:rsidRDefault="008D5AA1" w:rsidP="00BF6D2A">
            <w:pPr>
              <w:ind w:left="144" w:right="131"/>
              <w:jc w:val="both"/>
              <w:rPr>
                <w:rFonts w:ascii="Arial Narrow" w:eastAsia="Calibri" w:hAnsi="Arial Narrow" w:cs="Arial"/>
                <w:sz w:val="22"/>
                <w:szCs w:val="22"/>
                <w:lang w:eastAsia="en-US"/>
              </w:rPr>
            </w:pPr>
            <w:r w:rsidRPr="00431F60">
              <w:rPr>
                <w:rFonts w:ascii="Arial Narrow" w:eastAsia="Calibri" w:hAnsi="Arial Narrow"/>
                <w:sz w:val="22"/>
                <w:szCs w:val="22"/>
                <w:lang w:val="es-PA" w:eastAsia="en-US"/>
              </w:rPr>
              <w:t>Máximo</w:t>
            </w:r>
            <w:r w:rsidRPr="00431F60">
              <w:rPr>
                <w:rFonts w:ascii="Arial Narrow" w:eastAsia="Calibri" w:hAnsi="Arial Narrow" w:cs="Arial"/>
                <w:sz w:val="22"/>
                <w:szCs w:val="22"/>
                <w:lang w:eastAsia="en-US"/>
              </w:rPr>
              <w:t xml:space="preserve"> cuatro desembolsos a favor del CLIENTE por cheque de gerencia en el plazo de un año con las siguientes condiciones: </w:t>
            </w:r>
          </w:p>
          <w:p w14:paraId="41A86BE8" w14:textId="77777777" w:rsidR="008D5AA1" w:rsidRPr="00431F60" w:rsidRDefault="008D5AA1" w:rsidP="00BF6D2A">
            <w:pPr>
              <w:ind w:left="144" w:right="131"/>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 xml:space="preserve">Primer desembolso: cheque de gerencia entregado a la firma de la Escritura Pública, hasta por un </w:t>
            </w:r>
            <w:r w:rsidRPr="00431F60">
              <w:rPr>
                <w:rFonts w:ascii="Arial Narrow" w:eastAsia="Calibri" w:hAnsi="Arial Narrow"/>
                <w:sz w:val="22"/>
                <w:szCs w:val="22"/>
                <w:lang w:val="es-PA" w:eastAsia="en-US"/>
              </w:rPr>
              <w:t>máximo</w:t>
            </w:r>
            <w:r w:rsidRPr="00431F60">
              <w:rPr>
                <w:rFonts w:ascii="Arial Narrow" w:eastAsia="Calibri" w:hAnsi="Arial Narrow" w:cs="Arial"/>
                <w:sz w:val="22"/>
                <w:szCs w:val="22"/>
                <w:lang w:eastAsia="en-US"/>
              </w:rPr>
              <w:t xml:space="preserve"> del 70% del valor del terreno según tasación previa</w:t>
            </w:r>
          </w:p>
          <w:p w14:paraId="754088BB" w14:textId="77777777" w:rsidR="008D5AA1" w:rsidRPr="00431F60" w:rsidRDefault="008D5AA1" w:rsidP="00BF6D2A">
            <w:pPr>
              <w:numPr>
                <w:ilvl w:val="0"/>
                <w:numId w:val="20"/>
              </w:numPr>
              <w:tabs>
                <w:tab w:val="left" w:pos="175"/>
              </w:tabs>
              <w:spacing w:line="259" w:lineRule="auto"/>
              <w:ind w:left="884" w:hanging="284"/>
              <w:jc w:val="both"/>
              <w:rPr>
                <w:rFonts w:ascii="Arial Narrow" w:eastAsia="Calibri" w:hAnsi="Arial Narrow" w:cs="Arial"/>
                <w:i/>
                <w:sz w:val="22"/>
                <w:szCs w:val="22"/>
                <w:lang w:eastAsia="en-US"/>
              </w:rPr>
            </w:pPr>
            <w:r w:rsidRPr="00431F60">
              <w:rPr>
                <w:rFonts w:ascii="Arial Narrow" w:eastAsia="Calibri" w:hAnsi="Arial Narrow" w:cs="Arial"/>
                <w:i/>
                <w:sz w:val="22"/>
                <w:szCs w:val="22"/>
                <w:lang w:eastAsia="en-US"/>
              </w:rPr>
              <w:t>Otros desembolsos: cheque de gerencia, previa tasación</w:t>
            </w:r>
          </w:p>
          <w:p w14:paraId="47CA6BE3" w14:textId="77777777" w:rsidR="008D5AA1" w:rsidRPr="00431F60" w:rsidRDefault="008D5AA1" w:rsidP="00BF6D2A">
            <w:pPr>
              <w:tabs>
                <w:tab w:val="left" w:pos="175"/>
              </w:tabs>
              <w:ind w:left="144" w:right="131"/>
              <w:jc w:val="both"/>
              <w:rPr>
                <w:rFonts w:ascii="Arial Narrow" w:eastAsia="Calibri" w:hAnsi="Arial Narrow" w:cs="Arial"/>
                <w:sz w:val="22"/>
                <w:szCs w:val="22"/>
                <w:lang w:eastAsia="en-US"/>
              </w:rPr>
            </w:pPr>
            <w:r w:rsidRPr="00431F60">
              <w:rPr>
                <w:rFonts w:ascii="Arial Narrow" w:eastAsia="Calibri" w:hAnsi="Arial Narrow" w:cs="Arial"/>
                <w:b/>
                <w:i/>
                <w:sz w:val="22"/>
                <w:szCs w:val="22"/>
                <w:lang w:eastAsia="en-US"/>
              </w:rPr>
              <w:t>Requisitos</w:t>
            </w:r>
            <w:r w:rsidRPr="00431F60">
              <w:rPr>
                <w:rFonts w:ascii="Arial Narrow" w:eastAsia="Calibri" w:hAnsi="Arial Narrow" w:cs="Arial"/>
                <w:i/>
                <w:sz w:val="22"/>
                <w:szCs w:val="22"/>
                <w:lang w:eastAsia="en-US"/>
              </w:rPr>
              <w:t xml:space="preserve">: i) presupuesto y cronograma de la obra firmado por arquitecto o ingeniero colegiado; </w:t>
            </w:r>
            <w:proofErr w:type="spellStart"/>
            <w:r w:rsidRPr="00431F60">
              <w:rPr>
                <w:rFonts w:ascii="Arial Narrow" w:eastAsia="Calibri" w:hAnsi="Arial Narrow" w:cs="Arial"/>
                <w:i/>
                <w:sz w:val="22"/>
                <w:szCs w:val="22"/>
                <w:lang w:eastAsia="en-US"/>
              </w:rPr>
              <w:t>ii</w:t>
            </w:r>
            <w:proofErr w:type="spellEnd"/>
            <w:r w:rsidRPr="00431F60">
              <w:rPr>
                <w:rFonts w:ascii="Arial Narrow" w:eastAsia="Calibri" w:hAnsi="Arial Narrow" w:cs="Arial"/>
                <w:i/>
                <w:sz w:val="22"/>
                <w:szCs w:val="22"/>
                <w:lang w:eastAsia="en-US"/>
              </w:rPr>
              <w:t>) cronograma de los</w:t>
            </w:r>
            <w:r w:rsidRPr="00431F60">
              <w:rPr>
                <w:rFonts w:ascii="Arial Narrow" w:eastAsia="Calibri" w:hAnsi="Arial Narrow" w:cs="Arial"/>
                <w:sz w:val="22"/>
                <w:szCs w:val="22"/>
                <w:lang w:eastAsia="en-US"/>
              </w:rPr>
              <w:t xml:space="preserve"> desembolsos especificando el detalle de </w:t>
            </w:r>
            <w:proofErr w:type="gramStart"/>
            <w:r w:rsidRPr="00431F60">
              <w:rPr>
                <w:rFonts w:ascii="Arial Narrow" w:eastAsia="Calibri" w:hAnsi="Arial Narrow" w:cs="Arial"/>
                <w:sz w:val="22"/>
                <w:szCs w:val="22"/>
                <w:lang w:eastAsia="en-US"/>
              </w:rPr>
              <w:t>los mismos</w:t>
            </w:r>
            <w:proofErr w:type="gramEnd"/>
            <w:r w:rsidRPr="00431F60">
              <w:rPr>
                <w:rFonts w:ascii="Arial Narrow" w:eastAsia="Calibri" w:hAnsi="Arial Narrow" w:cs="Arial"/>
                <w:sz w:val="22"/>
                <w:szCs w:val="22"/>
                <w:lang w:eastAsia="en-US"/>
              </w:rPr>
              <w:t xml:space="preserve"> y sustentando el uso de cada desembolso; </w:t>
            </w:r>
            <w:proofErr w:type="spellStart"/>
            <w:r w:rsidRPr="00431F60">
              <w:rPr>
                <w:rFonts w:ascii="Arial Narrow" w:eastAsia="Calibri" w:hAnsi="Arial Narrow" w:cs="Arial"/>
                <w:sz w:val="22"/>
                <w:szCs w:val="22"/>
                <w:lang w:eastAsia="en-US"/>
              </w:rPr>
              <w:t>iii</w:t>
            </w:r>
            <w:proofErr w:type="spellEnd"/>
            <w:r w:rsidRPr="00431F60">
              <w:rPr>
                <w:rFonts w:ascii="Arial Narrow" w:eastAsia="Calibri" w:hAnsi="Arial Narrow" w:cs="Arial"/>
                <w:sz w:val="22"/>
                <w:szCs w:val="22"/>
                <w:lang w:eastAsia="en-US"/>
              </w:rPr>
              <w:t xml:space="preserve">) planos y memoria descriptiva de la obra o remodelación a realizar y </w:t>
            </w:r>
            <w:proofErr w:type="spellStart"/>
            <w:r w:rsidRPr="00431F60">
              <w:rPr>
                <w:rFonts w:ascii="Arial Narrow" w:eastAsia="Calibri" w:hAnsi="Arial Narrow" w:cs="Arial"/>
                <w:sz w:val="22"/>
                <w:szCs w:val="22"/>
                <w:lang w:eastAsia="en-US"/>
              </w:rPr>
              <w:t>iii</w:t>
            </w:r>
            <w:proofErr w:type="spellEnd"/>
            <w:r w:rsidRPr="00431F60">
              <w:rPr>
                <w:rFonts w:ascii="Arial Narrow" w:eastAsia="Calibri" w:hAnsi="Arial Narrow" w:cs="Arial"/>
                <w:sz w:val="22"/>
                <w:szCs w:val="22"/>
                <w:lang w:eastAsia="en-US"/>
              </w:rPr>
              <w:t>) licencia municipal para la construcción.</w:t>
            </w:r>
          </w:p>
          <w:p w14:paraId="3B99CA58" w14:textId="77777777" w:rsidR="008D5AA1" w:rsidRPr="00431F60" w:rsidRDefault="008D5AA1" w:rsidP="00BF6D2A">
            <w:pPr>
              <w:tabs>
                <w:tab w:val="left" w:pos="175"/>
              </w:tabs>
              <w:ind w:left="144" w:right="131"/>
              <w:jc w:val="both"/>
              <w:rPr>
                <w:rFonts w:ascii="Arial Narrow" w:eastAsia="Calibri" w:hAnsi="Arial Narrow"/>
                <w:sz w:val="22"/>
                <w:szCs w:val="22"/>
                <w:lang w:val="es-PA" w:eastAsia="en-US"/>
              </w:rPr>
            </w:pPr>
            <w:r w:rsidRPr="00431F60">
              <w:rPr>
                <w:rFonts w:ascii="Arial Narrow" w:eastAsia="Calibri" w:hAnsi="Arial Narrow" w:cs="Arial"/>
                <w:bCs/>
                <w:sz w:val="22"/>
                <w:szCs w:val="22"/>
                <w:lang w:eastAsia="en-US"/>
              </w:rPr>
              <w:t>El cronograma que se genere con el primer desembolso se insertará en la Escritura Pública que la presente minuta origine. Si se generan más desembolsos se actualizará el cronograma el mismo que será entregado al Cliente</w:t>
            </w:r>
          </w:p>
        </w:tc>
      </w:tr>
      <w:tr w:rsidR="008D5AA1" w:rsidRPr="00431F60" w14:paraId="6AD50E7B" w14:textId="77777777" w:rsidTr="00BF6D2A">
        <w:trPr>
          <w:trHeight w:val="301"/>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5ABE17" w14:textId="77777777" w:rsidR="008D5AA1" w:rsidRPr="00431F60" w:rsidRDefault="008D5AA1" w:rsidP="00BF6D2A">
            <w:pPr>
              <w:ind w:left="144"/>
              <w:rPr>
                <w:rFonts w:ascii="Arial Narrow" w:eastAsia="Calibri" w:hAnsi="Arial Narrow"/>
                <w:noProof/>
                <w:sz w:val="22"/>
                <w:szCs w:val="22"/>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Traslado Hipotecario (Compra de deuda) o Adquisición en Segundo Rango</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3B6169" w14:textId="77777777" w:rsidR="008D5AA1" w:rsidRPr="00431F60" w:rsidRDefault="008D5AA1" w:rsidP="00BF6D2A">
            <w:pPr>
              <w:ind w:left="144"/>
              <w:jc w:val="both"/>
              <w:rPr>
                <w:rFonts w:ascii="Arial Narrow" w:eastAsia="Calibri" w:hAnsi="Arial Narrow"/>
                <w:sz w:val="22"/>
                <w:szCs w:val="22"/>
                <w:lang w:val="es-ES" w:eastAsia="en-US"/>
              </w:rPr>
            </w:pPr>
            <w:r w:rsidRPr="00431F60">
              <w:rPr>
                <w:rFonts w:ascii="Arial Narrow" w:eastAsia="Calibri" w:hAnsi="Arial Narrow" w:cs="Arial"/>
                <w:sz w:val="22"/>
                <w:szCs w:val="22"/>
                <w:lang w:eastAsia="en-US"/>
              </w:rPr>
              <w:t>Desembolso</w:t>
            </w:r>
            <w:r w:rsidRPr="00431F60">
              <w:rPr>
                <w:rFonts w:ascii="Arial Narrow" w:eastAsia="Calibri" w:hAnsi="Arial Narrow"/>
                <w:sz w:val="22"/>
                <w:szCs w:val="22"/>
                <w:lang w:val="es-ES" w:eastAsia="en-US"/>
              </w:rPr>
              <w:t xml:space="preserve"> a través de cheque de gerencia a favor de: </w:t>
            </w:r>
          </w:p>
          <w:p w14:paraId="46149F95" w14:textId="77777777" w:rsidR="008D5AA1" w:rsidRPr="00431F60" w:rsidRDefault="008D5AA1" w:rsidP="00BF6D2A">
            <w:pPr>
              <w:numPr>
                <w:ilvl w:val="0"/>
                <w:numId w:val="21"/>
              </w:numPr>
              <w:tabs>
                <w:tab w:val="left" w:pos="175"/>
              </w:tabs>
              <w:spacing w:line="259" w:lineRule="auto"/>
              <w:ind w:left="1026" w:hanging="426"/>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Entidad financiera acreedora del crédito hipotecario que cancela</w:t>
            </w:r>
          </w:p>
          <w:p w14:paraId="203AF7F0" w14:textId="77777777" w:rsidR="008D5AA1" w:rsidRPr="00431F60" w:rsidRDefault="008D5AA1" w:rsidP="00BF6D2A">
            <w:pPr>
              <w:numPr>
                <w:ilvl w:val="0"/>
                <w:numId w:val="21"/>
              </w:numPr>
              <w:tabs>
                <w:tab w:val="left" w:pos="175"/>
              </w:tabs>
              <w:spacing w:line="259" w:lineRule="auto"/>
              <w:ind w:left="1026" w:hanging="426"/>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CLIENTE o VENDEDOR, solo si existiese un saldo</w:t>
            </w:r>
          </w:p>
          <w:p w14:paraId="11467FBE" w14:textId="77777777" w:rsidR="008D5AA1" w:rsidRPr="00431F60" w:rsidRDefault="008D5AA1" w:rsidP="00BF6D2A">
            <w:pPr>
              <w:tabs>
                <w:tab w:val="left" w:pos="175"/>
              </w:tabs>
              <w:ind w:left="144" w:right="131"/>
              <w:jc w:val="both"/>
              <w:rPr>
                <w:rFonts w:ascii="Arial Narrow" w:eastAsia="Calibri" w:hAnsi="Arial Narrow"/>
                <w:bCs/>
                <w:sz w:val="22"/>
                <w:szCs w:val="22"/>
                <w:lang w:eastAsia="en-US"/>
              </w:rPr>
            </w:pPr>
            <w:r w:rsidRPr="00431F60">
              <w:rPr>
                <w:rFonts w:ascii="Arial Narrow" w:eastAsia="Calibri" w:hAnsi="Arial Narrow"/>
                <w:b/>
                <w:bCs/>
                <w:sz w:val="22"/>
                <w:szCs w:val="22"/>
                <w:lang w:val="es-ES" w:eastAsia="en-US"/>
              </w:rPr>
              <w:t>Este segundo</w:t>
            </w:r>
            <w:r w:rsidRPr="00431F60">
              <w:rPr>
                <w:rFonts w:ascii="Arial Narrow" w:eastAsia="Calibri" w:hAnsi="Arial Narrow"/>
                <w:bCs/>
                <w:sz w:val="22"/>
                <w:szCs w:val="22"/>
                <w:lang w:eastAsia="en-US"/>
              </w:rPr>
              <w:t xml:space="preserve"> cheque</w:t>
            </w:r>
            <w:r w:rsidRPr="00431F60">
              <w:rPr>
                <w:rFonts w:ascii="Arial Narrow" w:eastAsia="Calibri" w:hAnsi="Arial Narrow"/>
                <w:sz w:val="22"/>
                <w:szCs w:val="22"/>
                <w:lang w:eastAsia="en-US"/>
              </w:rPr>
              <w:t xml:space="preserve"> quedará bajo custodia en el despacho notarial, hasta que EL CLIENTE: i) entregue la cláusula de levantamiento de hipoteca sin condición que afecta al INMUEBLE otorgado en garantía y que será emitida por la otra entidad financiera acreedora</w:t>
            </w:r>
            <w:r w:rsidRPr="00431F60">
              <w:rPr>
                <w:rFonts w:ascii="Arial Narrow" w:eastAsia="Calibri" w:hAnsi="Arial Narrow"/>
                <w:b/>
                <w:bCs/>
                <w:sz w:val="22"/>
                <w:szCs w:val="22"/>
                <w:lang w:eastAsia="en-US"/>
              </w:rPr>
              <w:t xml:space="preserve"> </w:t>
            </w:r>
            <w:r w:rsidRPr="00431F60">
              <w:rPr>
                <w:rFonts w:ascii="Arial Narrow" w:eastAsia="Calibri" w:hAnsi="Arial Narrow"/>
                <w:sz w:val="22"/>
                <w:szCs w:val="22"/>
                <w:lang w:eastAsia="en-US"/>
              </w:rPr>
              <w:t xml:space="preserve">a satisfacción de </w:t>
            </w:r>
            <w:r w:rsidRPr="00431F60">
              <w:rPr>
                <w:rFonts w:ascii="Arial Narrow" w:eastAsia="Calibri" w:hAnsi="Arial Narrow"/>
                <w:b/>
                <w:bCs/>
                <w:sz w:val="22"/>
                <w:szCs w:val="22"/>
                <w:lang w:eastAsia="en-US"/>
              </w:rPr>
              <w:t xml:space="preserve">EL BANCO </w:t>
            </w:r>
            <w:r w:rsidRPr="00431F60">
              <w:rPr>
                <w:rFonts w:ascii="Arial Narrow" w:eastAsia="Calibri" w:hAnsi="Arial Narrow"/>
                <w:bCs/>
                <w:sz w:val="22"/>
                <w:szCs w:val="22"/>
                <w:lang w:eastAsia="en-US"/>
              </w:rPr>
              <w:t xml:space="preserve">y </w:t>
            </w:r>
            <w:proofErr w:type="spellStart"/>
            <w:r w:rsidRPr="00431F60">
              <w:rPr>
                <w:rFonts w:ascii="Arial Narrow" w:eastAsia="Calibri" w:hAnsi="Arial Narrow"/>
                <w:bCs/>
                <w:sz w:val="22"/>
                <w:szCs w:val="22"/>
                <w:lang w:eastAsia="en-US"/>
              </w:rPr>
              <w:t>ii</w:t>
            </w:r>
            <w:proofErr w:type="spellEnd"/>
            <w:r w:rsidRPr="00431F60">
              <w:rPr>
                <w:rFonts w:ascii="Arial Narrow" w:eastAsia="Calibri" w:hAnsi="Arial Narrow"/>
                <w:bCs/>
                <w:sz w:val="22"/>
                <w:szCs w:val="22"/>
                <w:lang w:eastAsia="en-US"/>
              </w:rPr>
              <w:t xml:space="preserve">) que los representantes de la entidad financiera acreedora suscriban la respectiva Escritura Pública. </w:t>
            </w:r>
          </w:p>
          <w:p w14:paraId="589F4F6C" w14:textId="77777777" w:rsidR="008D5AA1" w:rsidRPr="00431F60" w:rsidRDefault="008D5AA1" w:rsidP="00BF6D2A">
            <w:pPr>
              <w:tabs>
                <w:tab w:val="left" w:pos="175"/>
              </w:tabs>
              <w:ind w:left="144" w:right="131"/>
              <w:jc w:val="both"/>
              <w:rPr>
                <w:rFonts w:ascii="Arial Narrow" w:eastAsia="Calibri" w:hAnsi="Arial Narrow" w:cs="Arial"/>
                <w:sz w:val="22"/>
                <w:szCs w:val="22"/>
                <w:lang w:eastAsia="en-US"/>
              </w:rPr>
            </w:pPr>
            <w:r w:rsidRPr="00431F60">
              <w:rPr>
                <w:rFonts w:ascii="Arial Narrow" w:eastAsia="Calibri" w:hAnsi="Arial Narrow" w:cs="Arial"/>
                <w:sz w:val="22"/>
                <w:szCs w:val="22"/>
                <w:lang w:eastAsia="en-US"/>
              </w:rPr>
              <w:t xml:space="preserve">En caso que el traslado del crédito hipotecario de otra entidad financiera se haya realizado mediante una campaña que tiene exoneración de gastos notariales y registrales, dicha exoneración será válida siempre que el cliente cancele, con los </w:t>
            </w:r>
            <w:r w:rsidRPr="00431F60">
              <w:rPr>
                <w:rFonts w:ascii="Arial Narrow" w:eastAsia="Calibri" w:hAnsi="Arial Narrow"/>
                <w:sz w:val="22"/>
                <w:szCs w:val="22"/>
                <w:lang w:eastAsia="en-US"/>
              </w:rPr>
              <w:t>fondos</w:t>
            </w:r>
            <w:r w:rsidRPr="00431F60">
              <w:rPr>
                <w:rFonts w:ascii="Arial Narrow" w:eastAsia="Calibri" w:hAnsi="Arial Narrow" w:cs="Arial"/>
                <w:sz w:val="22"/>
                <w:szCs w:val="22"/>
                <w:lang w:eastAsia="en-US"/>
              </w:rPr>
              <w:t xml:space="preserve"> que Scotiabank desembolse, la deuda producto del traslado de crédito desde otra entidad financiera dentro del plazo de 90 días contados desde la firma de la Escritura Pública respectiva, caso contrario el cliente tendrá que pagar la liquidación de gastos notariales y registrales incurridos  a la fecha de la cancelación del crédito.</w:t>
            </w:r>
          </w:p>
          <w:p w14:paraId="72B6D34C" w14:textId="77777777" w:rsidR="008D5AA1" w:rsidRPr="00431F60" w:rsidRDefault="008D5AA1" w:rsidP="00BF6D2A">
            <w:pPr>
              <w:tabs>
                <w:tab w:val="left" w:pos="175"/>
              </w:tabs>
              <w:ind w:left="144" w:right="131"/>
              <w:jc w:val="both"/>
              <w:rPr>
                <w:rFonts w:ascii="Arial Narrow" w:eastAsia="Calibri" w:hAnsi="Arial Narrow"/>
                <w:sz w:val="22"/>
                <w:szCs w:val="22"/>
                <w:lang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3A269C9C" w14:textId="77777777" w:rsidTr="00BF6D2A">
        <w:trPr>
          <w:trHeight w:val="1617"/>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9978E7" w14:textId="77777777" w:rsidR="008D5AA1" w:rsidRPr="00431F60" w:rsidRDefault="008D5AA1" w:rsidP="00BF6D2A">
            <w:pPr>
              <w:rPr>
                <w:rFonts w:ascii="Arial Narrow" w:eastAsia="Calibri" w:hAnsi="Arial Narrow"/>
                <w:noProof/>
                <w:sz w:val="22"/>
                <w:szCs w:val="22"/>
              </w:rPr>
            </w:pPr>
            <w:r w:rsidRPr="00431F60">
              <w:rPr>
                <w:rFonts w:ascii="Arial Narrow" w:eastAsia="Calibri" w:hAnsi="Arial Narrow"/>
                <w:noProof/>
                <w:sz w:val="22"/>
                <w:szCs w:val="22"/>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r w:rsidRPr="00431F60">
              <w:rPr>
                <w:rFonts w:ascii="Arial Narrow" w:eastAsia="Calibri" w:hAnsi="Arial Narrow"/>
                <w:noProof/>
                <w:sz w:val="22"/>
                <w:szCs w:val="22"/>
              </w:rPr>
              <w:t>Traslado Hipotecario (Compra de deuda) y libre disponibilidad</w:t>
            </w:r>
          </w:p>
        </w:tc>
        <w:tc>
          <w:tcPr>
            <w:tcW w:w="796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BFDEE7" w14:textId="77777777" w:rsidR="008D5AA1" w:rsidRPr="00431F60" w:rsidRDefault="008D5AA1" w:rsidP="00BF6D2A">
            <w:pPr>
              <w:ind w:left="144"/>
              <w:rPr>
                <w:rFonts w:ascii="Arial Narrow" w:eastAsia="Calibri" w:hAnsi="Arial Narrow"/>
                <w:sz w:val="22"/>
                <w:szCs w:val="22"/>
                <w:lang w:val="es-ES" w:eastAsia="en-US"/>
              </w:rPr>
            </w:pPr>
            <w:r w:rsidRPr="00431F60">
              <w:rPr>
                <w:rFonts w:ascii="Arial Narrow" w:eastAsia="Calibri" w:hAnsi="Arial Narrow"/>
                <w:sz w:val="22"/>
                <w:szCs w:val="22"/>
                <w:lang w:val="es-ES" w:eastAsia="en-US"/>
              </w:rPr>
              <w:t>Desembolso a través de cheque de gerencia a favor de:</w:t>
            </w:r>
          </w:p>
          <w:p w14:paraId="27D72B78" w14:textId="77777777" w:rsidR="008D5AA1" w:rsidRPr="00431F60" w:rsidRDefault="008D5AA1" w:rsidP="00BF6D2A">
            <w:pPr>
              <w:ind w:left="144" w:right="131"/>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Entidad financiera acreedora de crédito hipotecario que se cancela; y</w:t>
            </w:r>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ES" w:eastAsia="en-US"/>
              </w:rPr>
              <w:t>CLIENTE</w:t>
            </w:r>
            <w:r w:rsidRPr="00431F60">
              <w:rPr>
                <w:rFonts w:ascii="Arial Narrow" w:eastAsia="Calibri" w:hAnsi="Arial Narrow"/>
                <w:sz w:val="22"/>
                <w:szCs w:val="22"/>
                <w:lang w:val="es-PA" w:eastAsia="en-US"/>
              </w:rPr>
              <w:t xml:space="preserve"> (libre disponibilidad)</w:t>
            </w:r>
          </w:p>
          <w:p w14:paraId="04AB757C" w14:textId="77777777" w:rsidR="008D5AA1" w:rsidRPr="00431F60" w:rsidRDefault="008D5AA1" w:rsidP="00BF6D2A">
            <w:pPr>
              <w:ind w:left="144" w:right="131"/>
              <w:jc w:val="both"/>
              <w:rPr>
                <w:rFonts w:ascii="Arial Narrow" w:eastAsia="Calibri" w:hAnsi="Arial Narrow"/>
                <w:bCs/>
                <w:sz w:val="22"/>
                <w:szCs w:val="22"/>
                <w:lang w:eastAsia="en-US"/>
              </w:rPr>
            </w:pPr>
            <w:r w:rsidRPr="00431F60">
              <w:rPr>
                <w:rFonts w:ascii="Arial Narrow" w:eastAsia="Calibri" w:hAnsi="Arial Narrow"/>
                <w:sz w:val="22"/>
                <w:szCs w:val="22"/>
                <w:lang w:eastAsia="en-US"/>
              </w:rPr>
              <w:t xml:space="preserve">Este segundo </w:t>
            </w:r>
            <w:r w:rsidRPr="00431F60">
              <w:rPr>
                <w:rFonts w:ascii="Arial Narrow" w:eastAsia="Calibri" w:hAnsi="Arial Narrow"/>
                <w:bCs/>
                <w:sz w:val="22"/>
                <w:szCs w:val="22"/>
                <w:lang w:eastAsia="en-US"/>
              </w:rPr>
              <w:t>cheque</w:t>
            </w:r>
            <w:r w:rsidRPr="00431F60">
              <w:rPr>
                <w:rFonts w:ascii="Arial Narrow" w:eastAsia="Calibri" w:hAnsi="Arial Narrow"/>
                <w:sz w:val="22"/>
                <w:szCs w:val="22"/>
                <w:lang w:eastAsia="en-US"/>
              </w:rPr>
              <w:t xml:space="preserve"> quedará bajo custodia en el despacho notarial, hasta que EL CLIENTE: i) entregue la cláusula de levantamiento de hipoteca sin condición que afecta al INMUEBLE otorgado en garantía y que será emitida por la otra entidad financiera acreedora</w:t>
            </w:r>
            <w:r w:rsidRPr="00431F60">
              <w:rPr>
                <w:rFonts w:ascii="Arial Narrow" w:eastAsia="Calibri" w:hAnsi="Arial Narrow"/>
                <w:b/>
                <w:bCs/>
                <w:sz w:val="22"/>
                <w:szCs w:val="22"/>
                <w:lang w:eastAsia="en-US"/>
              </w:rPr>
              <w:t xml:space="preserve"> </w:t>
            </w:r>
            <w:r w:rsidRPr="00431F60">
              <w:rPr>
                <w:rFonts w:ascii="Arial Narrow" w:eastAsia="Calibri" w:hAnsi="Arial Narrow"/>
                <w:sz w:val="22"/>
                <w:szCs w:val="22"/>
                <w:lang w:eastAsia="en-US"/>
              </w:rPr>
              <w:t xml:space="preserve">a satisfacción de </w:t>
            </w:r>
            <w:r w:rsidRPr="00431F60">
              <w:rPr>
                <w:rFonts w:ascii="Arial Narrow" w:eastAsia="Calibri" w:hAnsi="Arial Narrow"/>
                <w:b/>
                <w:bCs/>
                <w:sz w:val="22"/>
                <w:szCs w:val="22"/>
                <w:lang w:eastAsia="en-US"/>
              </w:rPr>
              <w:t xml:space="preserve">EL BANCO </w:t>
            </w:r>
            <w:r w:rsidRPr="00431F60">
              <w:rPr>
                <w:rFonts w:ascii="Arial Narrow" w:eastAsia="Calibri" w:hAnsi="Arial Narrow"/>
                <w:bCs/>
                <w:sz w:val="22"/>
                <w:szCs w:val="22"/>
                <w:lang w:eastAsia="en-US"/>
              </w:rPr>
              <w:t xml:space="preserve">y </w:t>
            </w:r>
            <w:proofErr w:type="spellStart"/>
            <w:r w:rsidRPr="00431F60">
              <w:rPr>
                <w:rFonts w:ascii="Arial Narrow" w:eastAsia="Calibri" w:hAnsi="Arial Narrow"/>
                <w:bCs/>
                <w:sz w:val="22"/>
                <w:szCs w:val="22"/>
                <w:lang w:eastAsia="en-US"/>
              </w:rPr>
              <w:t>ii</w:t>
            </w:r>
            <w:proofErr w:type="spellEnd"/>
            <w:r w:rsidRPr="00431F60">
              <w:rPr>
                <w:rFonts w:ascii="Arial Narrow" w:eastAsia="Calibri" w:hAnsi="Arial Narrow"/>
                <w:bCs/>
                <w:sz w:val="22"/>
                <w:szCs w:val="22"/>
                <w:lang w:eastAsia="en-US"/>
              </w:rPr>
              <w:t>) que los representantes de la entidad financiera acreedora suscriban la respectiva Escritura Pública.</w:t>
            </w:r>
          </w:p>
          <w:p w14:paraId="40C6D630" w14:textId="77777777" w:rsidR="008D5AA1" w:rsidRPr="00431F60" w:rsidRDefault="008D5AA1" w:rsidP="00BF6D2A">
            <w:pPr>
              <w:ind w:left="144" w:right="131"/>
              <w:jc w:val="both"/>
              <w:rPr>
                <w:rFonts w:ascii="Arial Narrow" w:eastAsia="Calibri" w:hAnsi="Arial Narrow" w:cs="Arial"/>
                <w:sz w:val="22"/>
                <w:szCs w:val="22"/>
                <w:lang w:eastAsia="en-US"/>
              </w:rPr>
            </w:pPr>
            <w:bookmarkStart w:id="1" w:name="_Hlk86344898"/>
            <w:r w:rsidRPr="00431F60">
              <w:rPr>
                <w:rFonts w:ascii="Arial Narrow" w:eastAsia="Calibri" w:hAnsi="Arial Narrow" w:cs="Arial"/>
                <w:sz w:val="22"/>
                <w:szCs w:val="22"/>
                <w:lang w:eastAsia="en-US"/>
              </w:rPr>
              <w:t>En caso que el traslado del crédito hipotecario de otra entidad financiera se haya realizado mediante una campaña que tiene exoneración de gastos notariales y registrales, dicha exoneración será válida siempre que el cliente cancele, con los fondos que Scotiabank desembolse, la deuda producto del traslado de crédito desde otra entidad financiera dentro del plazo de 90 días contados desde la firma de la Escritura Pública respectiva, caso contrario el cliente tendrá que pagar la liquidación de gastos notariales y registrales incurridos  a la fecha de la cancelación del crédito</w:t>
            </w:r>
            <w:bookmarkEnd w:id="1"/>
            <w:r w:rsidRPr="00431F60">
              <w:rPr>
                <w:rFonts w:ascii="Arial Narrow" w:eastAsia="Calibri" w:hAnsi="Arial Narrow" w:cs="Arial"/>
                <w:sz w:val="22"/>
                <w:szCs w:val="22"/>
                <w:lang w:eastAsia="en-US"/>
              </w:rPr>
              <w:t>.</w:t>
            </w:r>
          </w:p>
          <w:p w14:paraId="2713B57F" w14:textId="77777777" w:rsidR="008D5AA1" w:rsidRPr="00431F60" w:rsidRDefault="008D5AA1" w:rsidP="00BF6D2A">
            <w:pPr>
              <w:ind w:left="144" w:right="131"/>
              <w:jc w:val="both"/>
              <w:rPr>
                <w:rFonts w:ascii="Arial Narrow" w:eastAsia="Calibri" w:hAnsi="Arial Narrow"/>
                <w:sz w:val="22"/>
                <w:szCs w:val="22"/>
                <w:lang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r w:rsidR="008D5AA1" w:rsidRPr="00431F60" w14:paraId="26324774" w14:textId="77777777" w:rsidTr="00BF6D2A">
        <w:tblPrEx>
          <w:tblCellMar>
            <w:left w:w="108" w:type="dxa"/>
            <w:right w:w="108" w:type="dxa"/>
          </w:tblCellMar>
        </w:tblPrEx>
        <w:trPr>
          <w:gridBefore w:val="1"/>
          <w:wBefore w:w="7" w:type="dxa"/>
          <w:trHeight w:val="1084"/>
        </w:trPr>
        <w:tc>
          <w:tcPr>
            <w:tcW w:w="21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2CD7B" w14:textId="77777777" w:rsidR="008D5AA1" w:rsidRPr="00431F60" w:rsidRDefault="008D5AA1" w:rsidP="00BF6D2A">
            <w:pPr>
              <w:spacing w:after="160" w:line="259" w:lineRule="auto"/>
              <w:ind w:left="144"/>
              <w:rPr>
                <w:rFonts w:ascii="Arial Narrow" w:eastAsia="Calibri" w:hAnsi="Arial Narrow"/>
                <w:noProof/>
                <w:sz w:val="22"/>
                <w:szCs w:val="22"/>
                <w:lang w:val="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noProof/>
                <w:sz w:val="22"/>
                <w:szCs w:val="22"/>
              </w:rPr>
              <w:t xml:space="preserve">  Libre Disponibilidad</w:t>
            </w:r>
          </w:p>
        </w:tc>
        <w:tc>
          <w:tcPr>
            <w:tcW w:w="79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A1EC74" w14:textId="77777777" w:rsidR="008D5AA1" w:rsidRPr="00431F60" w:rsidRDefault="008D5AA1" w:rsidP="00BF6D2A">
            <w:pPr>
              <w:ind w:left="144"/>
              <w:jc w:val="both"/>
              <w:rPr>
                <w:rFonts w:ascii="Arial Narrow" w:eastAsia="Calibri" w:hAnsi="Arial Narrow"/>
                <w:sz w:val="22"/>
                <w:szCs w:val="22"/>
                <w:lang w:val="es-ES" w:eastAsia="en-US"/>
              </w:rPr>
            </w:pPr>
            <w:r w:rsidRPr="00431F60">
              <w:rPr>
                <w:rFonts w:ascii="Arial Narrow" w:eastAsia="Calibri" w:hAnsi="Arial Narrow"/>
                <w:sz w:val="22"/>
                <w:szCs w:val="22"/>
                <w:lang w:val="es-ES" w:eastAsia="en-US"/>
              </w:rPr>
              <w:t xml:space="preserve">Solo aplicable para libre disponibilidad con garantía hipotecaria </w:t>
            </w:r>
          </w:p>
          <w:p w14:paraId="1BF91940" w14:textId="77777777" w:rsidR="008D5AA1" w:rsidRPr="00431F60" w:rsidRDefault="008D5AA1" w:rsidP="00BF6D2A">
            <w:pPr>
              <w:ind w:left="144"/>
              <w:jc w:val="both"/>
              <w:rPr>
                <w:rFonts w:ascii="Arial Narrow" w:eastAsia="Calibri" w:hAnsi="Arial Narrow"/>
                <w:sz w:val="22"/>
                <w:szCs w:val="22"/>
                <w:lang w:val="es-PA" w:eastAsia="en-US"/>
              </w:rPr>
            </w:pPr>
            <w:r w:rsidRPr="00431F60">
              <w:rPr>
                <w:rFonts w:ascii="Arial Narrow" w:eastAsia="Calibri" w:hAnsi="Arial Narrow"/>
                <w:sz w:val="22"/>
                <w:szCs w:val="22"/>
                <w:lang w:val="es-ES" w:eastAsia="en-US"/>
              </w:rPr>
              <w:t>Desembolso</w:t>
            </w:r>
            <w:r w:rsidRPr="00431F60">
              <w:rPr>
                <w:rFonts w:ascii="Arial Narrow" w:eastAsia="Calibri" w:hAnsi="Arial Narrow"/>
                <w:sz w:val="22"/>
                <w:szCs w:val="22"/>
                <w:lang w:val="es-PA" w:eastAsia="en-US"/>
              </w:rPr>
              <w:t xml:space="preserve"> a favor del CLIENTE por: </w:t>
            </w:r>
          </w:p>
          <w:p w14:paraId="3E4A706F" w14:textId="77777777" w:rsidR="008D5AA1" w:rsidRPr="00431F60" w:rsidRDefault="008D5AA1" w:rsidP="00BF6D2A">
            <w:pPr>
              <w:numPr>
                <w:ilvl w:val="0"/>
                <w:numId w:val="19"/>
              </w:numPr>
              <w:tabs>
                <w:tab w:val="left" w:pos="175"/>
                <w:tab w:val="left" w:pos="283"/>
              </w:tabs>
              <w:spacing w:line="259" w:lineRule="auto"/>
              <w:ind w:left="175" w:firstLine="270"/>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Cheque de gerencia (entregado a la firma de la Escritura Pública)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
          <w:p w14:paraId="48C83767" w14:textId="77777777" w:rsidR="008D5AA1" w:rsidRPr="00431F60" w:rsidRDefault="008D5AA1" w:rsidP="00BF6D2A">
            <w:pPr>
              <w:numPr>
                <w:ilvl w:val="0"/>
                <w:numId w:val="19"/>
              </w:numPr>
              <w:tabs>
                <w:tab w:val="left" w:pos="175"/>
                <w:tab w:val="left" w:pos="283"/>
              </w:tabs>
              <w:spacing w:line="259" w:lineRule="auto"/>
              <w:ind w:left="317" w:firstLine="128"/>
              <w:jc w:val="both"/>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Abono en cuenta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p w14:paraId="44024588" w14:textId="77777777" w:rsidR="008D5AA1" w:rsidRPr="00431F60" w:rsidRDefault="008D5AA1" w:rsidP="00BF6D2A">
            <w:pPr>
              <w:tabs>
                <w:tab w:val="left" w:pos="175"/>
                <w:tab w:val="left" w:pos="283"/>
              </w:tabs>
              <w:ind w:right="136"/>
              <w:jc w:val="both"/>
              <w:rPr>
                <w:rFonts w:ascii="Arial Narrow" w:eastAsia="Calibri" w:hAnsi="Arial Narrow"/>
                <w:sz w:val="22"/>
                <w:szCs w:val="22"/>
                <w:lang w:val="es-MX" w:eastAsia="en-US"/>
              </w:rPr>
            </w:pPr>
            <w:r w:rsidRPr="00431F60">
              <w:rPr>
                <w:rFonts w:ascii="Arial Narrow" w:eastAsia="Calibri" w:hAnsi="Arial Narrow" w:cs="Arial"/>
                <w:bCs/>
                <w:sz w:val="22"/>
                <w:szCs w:val="22"/>
                <w:lang w:eastAsia="en-US"/>
              </w:rPr>
              <w:t>El cronograma definitivo que se genere con el desembolso se insertará en la Escritura Pública que la presente minuta origine</w:t>
            </w:r>
          </w:p>
        </w:tc>
      </w:tr>
    </w:tbl>
    <w:p w14:paraId="71EBE6D5" w14:textId="77777777" w:rsidR="008D5AA1" w:rsidRDefault="008D5AA1" w:rsidP="008D5AA1">
      <w:pPr>
        <w:jc w:val="both"/>
        <w:rPr>
          <w:rFonts w:ascii="Arial Narrow" w:eastAsia="Calibri" w:hAnsi="Arial Narrow" w:cs="Arial"/>
          <w:b/>
          <w:sz w:val="22"/>
          <w:szCs w:val="22"/>
          <w:lang w:val="x-none" w:eastAsia="x-none"/>
        </w:rPr>
      </w:pPr>
    </w:p>
    <w:p w14:paraId="02037457" w14:textId="77777777" w:rsidR="008D5AA1" w:rsidRPr="00431F60" w:rsidRDefault="008D5AA1" w:rsidP="008D5AA1">
      <w:pPr>
        <w:jc w:val="both"/>
        <w:rPr>
          <w:rFonts w:ascii="Arial Narrow" w:eastAsia="Calibri" w:hAnsi="Arial Narrow"/>
          <w:b/>
          <w:sz w:val="22"/>
          <w:szCs w:val="22"/>
          <w:lang w:val="es-PA" w:eastAsia="x-none"/>
        </w:rPr>
      </w:pPr>
      <w:r w:rsidRPr="00431F60">
        <w:rPr>
          <w:rFonts w:ascii="Arial Narrow" w:eastAsia="Calibri" w:hAnsi="Arial Narrow" w:cs="Arial"/>
          <w:b/>
          <w:sz w:val="22"/>
          <w:szCs w:val="22"/>
          <w:lang w:val="x-none" w:eastAsia="x-none"/>
        </w:rPr>
        <w:t xml:space="preserve">2.3.- </w:t>
      </w:r>
      <w:r w:rsidRPr="00431F60">
        <w:rPr>
          <w:rFonts w:ascii="Arial Narrow" w:eastAsia="Calibri" w:hAnsi="Arial Narrow"/>
          <w:b/>
          <w:sz w:val="22"/>
          <w:szCs w:val="22"/>
          <w:lang w:val="es-PA" w:eastAsia="x-none"/>
        </w:rPr>
        <w:t xml:space="preserve">Garantías adicionales y otras condiciones </w:t>
      </w:r>
    </w:p>
    <w:tbl>
      <w:tblPr>
        <w:tblW w:w="100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446"/>
        <w:gridCol w:w="5219"/>
        <w:gridCol w:w="446"/>
      </w:tblGrid>
      <w:tr w:rsidR="008D5AA1" w:rsidRPr="00431F60" w14:paraId="3944380A" w14:textId="77777777" w:rsidTr="00BF6D2A">
        <w:tc>
          <w:tcPr>
            <w:tcW w:w="3975" w:type="dxa"/>
            <w:tcBorders>
              <w:top w:val="single" w:sz="4" w:space="0" w:color="auto"/>
              <w:left w:val="single" w:sz="4" w:space="0" w:color="auto"/>
              <w:bottom w:val="nil"/>
              <w:right w:val="nil"/>
            </w:tcBorders>
            <w:shd w:val="clear" w:color="auto" w:fill="auto"/>
          </w:tcPr>
          <w:p w14:paraId="5992E3ED" w14:textId="77777777" w:rsidR="008D5AA1" w:rsidRPr="00F46871" w:rsidRDefault="008D5AA1" w:rsidP="00BF6D2A">
            <w:pPr>
              <w:pStyle w:val="ListParagraph"/>
              <w:numPr>
                <w:ilvl w:val="0"/>
                <w:numId w:val="34"/>
              </w:numPr>
              <w:spacing w:after="0"/>
              <w:ind w:left="566" w:hanging="425"/>
              <w:jc w:val="both"/>
              <w:rPr>
                <w:rFonts w:ascii="Arial Narrow" w:hAnsi="Arial Narrow" w:cs="Arial"/>
                <w:lang w:eastAsia="x-none"/>
              </w:rPr>
            </w:pPr>
            <w:r w:rsidRPr="00F46871">
              <w:rPr>
                <w:rFonts w:ascii="Arial Narrow" w:hAnsi="Arial Narrow" w:cs="Arial"/>
                <w:lang w:eastAsia="x-none"/>
              </w:rPr>
              <w:t>Fianza Solidaria</w:t>
            </w:r>
          </w:p>
        </w:tc>
        <w:tc>
          <w:tcPr>
            <w:tcW w:w="446" w:type="dxa"/>
            <w:tcBorders>
              <w:top w:val="single" w:sz="4" w:space="0" w:color="auto"/>
              <w:left w:val="nil"/>
              <w:bottom w:val="nil"/>
              <w:right w:val="single" w:sz="4" w:space="0" w:color="auto"/>
            </w:tcBorders>
            <w:shd w:val="clear" w:color="auto" w:fill="auto"/>
          </w:tcPr>
          <w:p w14:paraId="733EEF63"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single" w:sz="4" w:space="0" w:color="auto"/>
              <w:left w:val="single" w:sz="4" w:space="0" w:color="auto"/>
              <w:bottom w:val="nil"/>
              <w:right w:val="nil"/>
            </w:tcBorders>
            <w:shd w:val="clear" w:color="auto" w:fill="auto"/>
          </w:tcPr>
          <w:p w14:paraId="50729636"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Poder Especial Irrevocable</w:t>
            </w:r>
          </w:p>
        </w:tc>
        <w:tc>
          <w:tcPr>
            <w:tcW w:w="304" w:type="dxa"/>
            <w:tcBorders>
              <w:top w:val="single" w:sz="4" w:space="0" w:color="auto"/>
              <w:left w:val="nil"/>
              <w:bottom w:val="nil"/>
              <w:right w:val="single" w:sz="4" w:space="0" w:color="auto"/>
            </w:tcBorders>
            <w:shd w:val="clear" w:color="auto" w:fill="auto"/>
          </w:tcPr>
          <w:p w14:paraId="56F96929"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15B7EDDA" w14:textId="77777777" w:rsidTr="00BF6D2A">
        <w:tc>
          <w:tcPr>
            <w:tcW w:w="3975" w:type="dxa"/>
            <w:tcBorders>
              <w:top w:val="nil"/>
              <w:left w:val="single" w:sz="4" w:space="0" w:color="auto"/>
              <w:bottom w:val="nil"/>
              <w:right w:val="nil"/>
            </w:tcBorders>
            <w:shd w:val="clear" w:color="auto" w:fill="auto"/>
          </w:tcPr>
          <w:p w14:paraId="0926B1ED" w14:textId="77777777" w:rsidR="008D5AA1" w:rsidRPr="00431F60" w:rsidRDefault="008D5AA1" w:rsidP="00BF6D2A">
            <w:pPr>
              <w:numPr>
                <w:ilvl w:val="0"/>
                <w:numId w:val="34"/>
              </w:numPr>
              <w:spacing w:line="259" w:lineRule="auto"/>
              <w:ind w:left="566" w:hanging="425"/>
              <w:contextualSpacing/>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Carta Fianza</w:t>
            </w:r>
          </w:p>
        </w:tc>
        <w:tc>
          <w:tcPr>
            <w:tcW w:w="446" w:type="dxa"/>
            <w:tcBorders>
              <w:top w:val="nil"/>
              <w:left w:val="nil"/>
              <w:bottom w:val="nil"/>
              <w:right w:val="single" w:sz="4" w:space="0" w:color="auto"/>
            </w:tcBorders>
            <w:shd w:val="clear" w:color="auto" w:fill="auto"/>
          </w:tcPr>
          <w:p w14:paraId="2C847FDB"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nil"/>
              <w:left w:val="single" w:sz="4" w:space="0" w:color="auto"/>
              <w:bottom w:val="nil"/>
              <w:right w:val="nil"/>
            </w:tcBorders>
            <w:shd w:val="clear" w:color="auto" w:fill="auto"/>
          </w:tcPr>
          <w:p w14:paraId="7229B538"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Cuota Gratis</w:t>
            </w:r>
          </w:p>
        </w:tc>
        <w:tc>
          <w:tcPr>
            <w:tcW w:w="304" w:type="dxa"/>
            <w:tcBorders>
              <w:top w:val="nil"/>
              <w:left w:val="nil"/>
              <w:bottom w:val="nil"/>
              <w:right w:val="single" w:sz="4" w:space="0" w:color="auto"/>
            </w:tcBorders>
            <w:shd w:val="clear" w:color="auto" w:fill="auto"/>
          </w:tcPr>
          <w:p w14:paraId="451A1C2E"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33492580" w14:textId="77777777" w:rsidTr="00BF6D2A">
        <w:tc>
          <w:tcPr>
            <w:tcW w:w="3975" w:type="dxa"/>
            <w:tcBorders>
              <w:top w:val="nil"/>
              <w:left w:val="single" w:sz="4" w:space="0" w:color="auto"/>
              <w:bottom w:val="nil"/>
              <w:right w:val="nil"/>
            </w:tcBorders>
            <w:shd w:val="clear" w:color="auto" w:fill="auto"/>
          </w:tcPr>
          <w:p w14:paraId="4C2C6F34" w14:textId="77777777" w:rsidR="008D5AA1" w:rsidRPr="00431F60" w:rsidRDefault="008D5AA1" w:rsidP="00BF6D2A">
            <w:pPr>
              <w:numPr>
                <w:ilvl w:val="0"/>
                <w:numId w:val="34"/>
              </w:numPr>
              <w:spacing w:line="259" w:lineRule="auto"/>
              <w:ind w:left="566" w:hanging="425"/>
              <w:contextualSpacing/>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Garantía mobiliaria sobre depósito</w:t>
            </w:r>
          </w:p>
        </w:tc>
        <w:tc>
          <w:tcPr>
            <w:tcW w:w="446" w:type="dxa"/>
            <w:tcBorders>
              <w:top w:val="nil"/>
              <w:left w:val="nil"/>
              <w:bottom w:val="nil"/>
              <w:right w:val="single" w:sz="4" w:space="0" w:color="auto"/>
            </w:tcBorders>
            <w:shd w:val="clear" w:color="auto" w:fill="auto"/>
          </w:tcPr>
          <w:p w14:paraId="5FB301C5" w14:textId="77777777" w:rsidR="008D5AA1" w:rsidRPr="00431F60" w:rsidRDefault="008D5AA1" w:rsidP="00BF6D2A">
            <w:pPr>
              <w:jc w:val="both"/>
              <w:rPr>
                <w:rFonts w:ascii="Arial Narrow" w:eastAsia="Calibri" w:hAnsi="Arial Narrow" w:cs="Arial"/>
                <w:sz w:val="22"/>
                <w:szCs w:val="22"/>
                <w:lang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c>
          <w:tcPr>
            <w:tcW w:w="5301" w:type="dxa"/>
            <w:tcBorders>
              <w:top w:val="nil"/>
              <w:left w:val="single" w:sz="4" w:space="0" w:color="auto"/>
              <w:bottom w:val="nil"/>
              <w:right w:val="nil"/>
            </w:tcBorders>
            <w:shd w:val="clear" w:color="auto" w:fill="auto"/>
          </w:tcPr>
          <w:p w14:paraId="7157C146" w14:textId="77777777" w:rsidR="008D5AA1" w:rsidRPr="00431F60" w:rsidRDefault="008D5AA1" w:rsidP="00BF6D2A">
            <w:pPr>
              <w:numPr>
                <w:ilvl w:val="0"/>
                <w:numId w:val="35"/>
              </w:numPr>
              <w:ind w:left="551"/>
              <w:jc w:val="both"/>
              <w:rPr>
                <w:rFonts w:ascii="Arial Narrow" w:eastAsia="Calibri" w:hAnsi="Arial Narrow" w:cs="Arial"/>
                <w:sz w:val="22"/>
                <w:szCs w:val="22"/>
                <w:lang w:eastAsia="x-none"/>
              </w:rPr>
            </w:pPr>
            <w:r w:rsidRPr="00431F60">
              <w:rPr>
                <w:rFonts w:ascii="Arial Narrow" w:eastAsia="Calibri" w:hAnsi="Arial Narrow" w:cs="Arial"/>
                <w:sz w:val="22"/>
                <w:szCs w:val="22"/>
                <w:lang w:eastAsia="x-none"/>
              </w:rPr>
              <w:t>Levantamiento de garantía y Acuerdo de Unidad Contractual</w:t>
            </w:r>
          </w:p>
        </w:tc>
        <w:tc>
          <w:tcPr>
            <w:tcW w:w="304" w:type="dxa"/>
            <w:tcBorders>
              <w:top w:val="nil"/>
              <w:left w:val="nil"/>
              <w:bottom w:val="nil"/>
              <w:right w:val="single" w:sz="4" w:space="0" w:color="auto"/>
            </w:tcBorders>
            <w:shd w:val="clear" w:color="auto" w:fill="auto"/>
          </w:tcPr>
          <w:p w14:paraId="4E9E8B0C"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6CA7E4D8" w14:textId="77777777" w:rsidTr="00BF6D2A">
        <w:tc>
          <w:tcPr>
            <w:tcW w:w="3975" w:type="dxa"/>
            <w:tcBorders>
              <w:top w:val="nil"/>
              <w:left w:val="single" w:sz="4" w:space="0" w:color="auto"/>
              <w:bottom w:val="nil"/>
              <w:right w:val="nil"/>
            </w:tcBorders>
            <w:shd w:val="clear" w:color="auto" w:fill="auto"/>
          </w:tcPr>
          <w:p w14:paraId="183066AF" w14:textId="77777777" w:rsidR="008D5AA1" w:rsidRPr="00431F60" w:rsidRDefault="008D5AA1" w:rsidP="00BF6D2A">
            <w:pPr>
              <w:ind w:left="165"/>
              <w:contextualSpacing/>
              <w:jc w:val="both"/>
              <w:rPr>
                <w:rFonts w:ascii="Arial Narrow" w:eastAsia="Calibri" w:hAnsi="Arial Narrow" w:cs="Arial"/>
                <w:sz w:val="22"/>
                <w:szCs w:val="22"/>
                <w:lang w:eastAsia="x-none"/>
              </w:rPr>
            </w:pPr>
          </w:p>
        </w:tc>
        <w:tc>
          <w:tcPr>
            <w:tcW w:w="446" w:type="dxa"/>
            <w:tcBorders>
              <w:top w:val="nil"/>
              <w:left w:val="nil"/>
              <w:bottom w:val="nil"/>
              <w:right w:val="single" w:sz="4" w:space="0" w:color="auto"/>
            </w:tcBorders>
            <w:shd w:val="clear" w:color="auto" w:fill="auto"/>
          </w:tcPr>
          <w:p w14:paraId="13E0107C" w14:textId="77777777" w:rsidR="008D5AA1" w:rsidRPr="00431F60" w:rsidRDefault="008D5AA1" w:rsidP="00BF6D2A">
            <w:pPr>
              <w:jc w:val="both"/>
              <w:rPr>
                <w:rFonts w:ascii="Arial Narrow" w:eastAsia="Calibri" w:hAnsi="Arial Narrow" w:cs="Arial"/>
                <w:sz w:val="22"/>
                <w:szCs w:val="22"/>
                <w:lang w:eastAsia="x-none"/>
              </w:rPr>
            </w:pPr>
          </w:p>
        </w:tc>
        <w:tc>
          <w:tcPr>
            <w:tcW w:w="5301" w:type="dxa"/>
            <w:tcBorders>
              <w:top w:val="nil"/>
              <w:left w:val="single" w:sz="4" w:space="0" w:color="auto"/>
              <w:bottom w:val="nil"/>
              <w:right w:val="nil"/>
            </w:tcBorders>
            <w:shd w:val="clear" w:color="auto" w:fill="auto"/>
          </w:tcPr>
          <w:p w14:paraId="15E50E69" w14:textId="77777777" w:rsidR="008D5AA1" w:rsidRPr="00431F60" w:rsidRDefault="008D5AA1" w:rsidP="00BF6D2A">
            <w:pPr>
              <w:numPr>
                <w:ilvl w:val="0"/>
                <w:numId w:val="35"/>
              </w:numPr>
              <w:tabs>
                <w:tab w:val="left" w:pos="124"/>
              </w:tabs>
              <w:ind w:left="551"/>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Pagaré incompleto</w:t>
            </w:r>
          </w:p>
        </w:tc>
        <w:tc>
          <w:tcPr>
            <w:tcW w:w="304" w:type="dxa"/>
            <w:tcBorders>
              <w:top w:val="nil"/>
              <w:left w:val="nil"/>
              <w:bottom w:val="nil"/>
              <w:right w:val="single" w:sz="4" w:space="0" w:color="auto"/>
            </w:tcBorders>
            <w:shd w:val="clear" w:color="auto" w:fill="auto"/>
          </w:tcPr>
          <w:p w14:paraId="0F668FD0"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r w:rsidR="008D5AA1" w:rsidRPr="00431F60" w14:paraId="01670217" w14:textId="77777777" w:rsidTr="00BF6D2A">
        <w:tc>
          <w:tcPr>
            <w:tcW w:w="3975" w:type="dxa"/>
            <w:tcBorders>
              <w:top w:val="nil"/>
              <w:left w:val="single" w:sz="4" w:space="0" w:color="auto"/>
              <w:bottom w:val="single" w:sz="4" w:space="0" w:color="auto"/>
              <w:right w:val="nil"/>
            </w:tcBorders>
            <w:shd w:val="clear" w:color="auto" w:fill="auto"/>
          </w:tcPr>
          <w:p w14:paraId="00031AD9" w14:textId="77777777" w:rsidR="008D5AA1" w:rsidRPr="00431F60" w:rsidRDefault="008D5AA1" w:rsidP="00BF6D2A">
            <w:pPr>
              <w:ind w:left="1785"/>
              <w:jc w:val="both"/>
              <w:rPr>
                <w:rFonts w:ascii="Arial Narrow" w:eastAsia="Calibri" w:hAnsi="Arial Narrow" w:cs="Arial"/>
                <w:sz w:val="22"/>
                <w:szCs w:val="22"/>
                <w:lang w:eastAsia="x-none"/>
              </w:rPr>
            </w:pPr>
          </w:p>
        </w:tc>
        <w:tc>
          <w:tcPr>
            <w:tcW w:w="446" w:type="dxa"/>
            <w:tcBorders>
              <w:top w:val="nil"/>
              <w:left w:val="nil"/>
              <w:bottom w:val="single" w:sz="4" w:space="0" w:color="auto"/>
              <w:right w:val="single" w:sz="4" w:space="0" w:color="auto"/>
            </w:tcBorders>
            <w:shd w:val="clear" w:color="auto" w:fill="auto"/>
          </w:tcPr>
          <w:p w14:paraId="1229AB5C" w14:textId="77777777" w:rsidR="008D5AA1" w:rsidRPr="00431F60" w:rsidRDefault="008D5AA1" w:rsidP="00BF6D2A">
            <w:pPr>
              <w:jc w:val="both"/>
              <w:rPr>
                <w:rFonts w:ascii="Arial Narrow" w:eastAsia="Calibri" w:hAnsi="Arial Narrow" w:cs="Arial"/>
                <w:sz w:val="22"/>
                <w:szCs w:val="22"/>
                <w:lang w:eastAsia="x-none"/>
              </w:rPr>
            </w:pPr>
          </w:p>
        </w:tc>
        <w:tc>
          <w:tcPr>
            <w:tcW w:w="5301" w:type="dxa"/>
            <w:tcBorders>
              <w:top w:val="nil"/>
              <w:left w:val="single" w:sz="4" w:space="0" w:color="auto"/>
              <w:bottom w:val="single" w:sz="4" w:space="0" w:color="auto"/>
              <w:right w:val="nil"/>
            </w:tcBorders>
            <w:shd w:val="clear" w:color="auto" w:fill="auto"/>
          </w:tcPr>
          <w:p w14:paraId="639FA88F" w14:textId="77777777" w:rsidR="008D5AA1" w:rsidRPr="00431F60" w:rsidRDefault="008D5AA1" w:rsidP="00BF6D2A">
            <w:pPr>
              <w:numPr>
                <w:ilvl w:val="0"/>
                <w:numId w:val="35"/>
              </w:numPr>
              <w:tabs>
                <w:tab w:val="left" w:pos="124"/>
              </w:tabs>
              <w:ind w:left="551"/>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Hipotecario familiar</w:t>
            </w:r>
          </w:p>
        </w:tc>
        <w:tc>
          <w:tcPr>
            <w:tcW w:w="304" w:type="dxa"/>
            <w:tcBorders>
              <w:top w:val="nil"/>
              <w:left w:val="nil"/>
              <w:bottom w:val="single" w:sz="4" w:space="0" w:color="auto"/>
              <w:right w:val="single" w:sz="4" w:space="0" w:color="auto"/>
            </w:tcBorders>
            <w:shd w:val="clear" w:color="auto" w:fill="auto"/>
          </w:tcPr>
          <w:p w14:paraId="7F127031" w14:textId="77777777" w:rsidR="008D5AA1" w:rsidRPr="00431F60" w:rsidRDefault="008D5AA1" w:rsidP="00BF6D2A">
            <w:pPr>
              <w:jc w:val="right"/>
              <w:rPr>
                <w:rFonts w:ascii="Arial Narrow" w:eastAsia="Calibri" w:hAnsi="Arial Narrow" w:cs="Arial"/>
                <w:sz w:val="22"/>
                <w:szCs w:val="22"/>
                <w:lang w:val="x-none" w:eastAsia="x-none"/>
              </w:rPr>
            </w:pPr>
            <w:r w:rsidRPr="00431F60">
              <w:rPr>
                <w:rFonts w:ascii="Arial Narrow" w:eastAsia="Calibri" w:hAnsi="Arial Narrow"/>
                <w:sz w:val="20"/>
                <w:szCs w:val="20"/>
                <w:lang w:val="es-PA" w:eastAsia="x-none"/>
              </w:rPr>
              <w:fldChar w:fldCharType="begin">
                <w:ffData>
                  <w:name w:val="Casilla1"/>
                  <w:enabled/>
                  <w:calcOnExit w:val="0"/>
                  <w:checkBox>
                    <w:sizeAuto/>
                    <w:default w:val="0"/>
                  </w:checkBox>
                </w:ffData>
              </w:fldChar>
            </w:r>
            <w:r w:rsidRPr="00431F60">
              <w:rPr>
                <w:rFonts w:ascii="Arial Narrow" w:eastAsia="Calibri" w:hAnsi="Arial Narrow"/>
                <w:sz w:val="20"/>
                <w:szCs w:val="20"/>
                <w:lang w:val="es-PA" w:eastAsia="x-none"/>
              </w:rPr>
              <w:instrText xml:space="preserve"> FORMCHECKBOX </w:instrText>
            </w:r>
            <w:r w:rsidR="0003077B">
              <w:rPr>
                <w:rFonts w:ascii="Arial Narrow" w:eastAsia="Calibri" w:hAnsi="Arial Narrow"/>
                <w:sz w:val="20"/>
                <w:szCs w:val="20"/>
                <w:lang w:val="es-PA" w:eastAsia="x-none"/>
              </w:rPr>
            </w:r>
            <w:r w:rsidR="0003077B">
              <w:rPr>
                <w:rFonts w:ascii="Arial Narrow" w:eastAsia="Calibri" w:hAnsi="Arial Narrow"/>
                <w:sz w:val="20"/>
                <w:szCs w:val="20"/>
                <w:lang w:val="es-PA" w:eastAsia="x-none"/>
              </w:rPr>
              <w:fldChar w:fldCharType="separate"/>
            </w:r>
            <w:r w:rsidRPr="00431F60">
              <w:rPr>
                <w:rFonts w:ascii="Arial Narrow" w:eastAsia="Calibri" w:hAnsi="Arial Narrow"/>
                <w:sz w:val="20"/>
                <w:szCs w:val="20"/>
                <w:lang w:val="es-PA" w:eastAsia="x-none"/>
              </w:rPr>
              <w:fldChar w:fldCharType="end"/>
            </w:r>
          </w:p>
        </w:tc>
      </w:tr>
    </w:tbl>
    <w:p w14:paraId="67C7CA40" w14:textId="77777777" w:rsidR="008D5AA1" w:rsidRDefault="008D5AA1" w:rsidP="008D5AA1">
      <w:pPr>
        <w:jc w:val="both"/>
        <w:rPr>
          <w:rFonts w:ascii="Arial Narrow" w:eastAsia="Calibri" w:hAnsi="Arial Narrow" w:cs="Arial"/>
          <w:b/>
          <w:sz w:val="22"/>
          <w:szCs w:val="22"/>
          <w:lang w:val="x-none" w:eastAsia="x-none"/>
        </w:rPr>
      </w:pPr>
    </w:p>
    <w:p w14:paraId="76A6E54B" w14:textId="77777777" w:rsidR="008D5AA1" w:rsidRPr="00431F60" w:rsidRDefault="008D5AA1" w:rsidP="008D5AA1">
      <w:pPr>
        <w:jc w:val="both"/>
        <w:rPr>
          <w:rFonts w:ascii="Arial Narrow" w:eastAsia="Calibri" w:hAnsi="Arial Narrow" w:cs="Arial"/>
          <w:b/>
          <w:sz w:val="22"/>
          <w:szCs w:val="22"/>
          <w:lang w:val="x-none" w:eastAsia="x-none"/>
        </w:rPr>
      </w:pPr>
      <w:r w:rsidRPr="00431F60">
        <w:rPr>
          <w:rFonts w:ascii="Arial Narrow" w:eastAsia="Calibri" w:hAnsi="Arial Narrow" w:cs="Arial"/>
          <w:b/>
          <w:sz w:val="22"/>
          <w:szCs w:val="22"/>
          <w:lang w:val="x-none" w:eastAsia="x-none"/>
        </w:rPr>
        <w:t xml:space="preserve">2.4.- </w:t>
      </w:r>
      <w:proofErr w:type="spellStart"/>
      <w:r w:rsidRPr="00431F60">
        <w:rPr>
          <w:rFonts w:ascii="Arial Narrow" w:eastAsia="Calibri" w:hAnsi="Arial Narrow" w:cs="Arial"/>
          <w:b/>
          <w:sz w:val="22"/>
          <w:szCs w:val="22"/>
          <w:lang w:val="x-none" w:eastAsia="x-none"/>
        </w:rPr>
        <w:t>En</w:t>
      </w:r>
      <w:proofErr w:type="spellEnd"/>
      <w:r w:rsidRPr="00431F60">
        <w:rPr>
          <w:rFonts w:ascii="Arial Narrow" w:eastAsia="Calibri" w:hAnsi="Arial Narrow" w:cs="Arial"/>
          <w:b/>
          <w:sz w:val="22"/>
          <w:szCs w:val="22"/>
          <w:lang w:val="x-none" w:eastAsia="x-none"/>
        </w:rPr>
        <w:t xml:space="preserve"> </w:t>
      </w:r>
      <w:proofErr w:type="spellStart"/>
      <w:r w:rsidRPr="00431F60">
        <w:rPr>
          <w:rFonts w:ascii="Arial Narrow" w:eastAsia="Calibri" w:hAnsi="Arial Narrow" w:cs="Arial"/>
          <w:b/>
          <w:sz w:val="22"/>
          <w:szCs w:val="22"/>
          <w:lang w:val="x-none" w:eastAsia="x-none"/>
        </w:rPr>
        <w:t>caso</w:t>
      </w:r>
      <w:proofErr w:type="spellEnd"/>
      <w:r w:rsidRPr="00431F60">
        <w:rPr>
          <w:rFonts w:ascii="Arial Narrow" w:eastAsia="Calibri" w:hAnsi="Arial Narrow" w:cs="Arial"/>
          <w:b/>
          <w:sz w:val="22"/>
          <w:szCs w:val="22"/>
          <w:lang w:val="x-none" w:eastAsia="x-none"/>
        </w:rPr>
        <w:t xml:space="preserve"> de </w:t>
      </w:r>
      <w:proofErr w:type="spellStart"/>
      <w:r w:rsidRPr="00431F60">
        <w:rPr>
          <w:rFonts w:ascii="Arial Narrow" w:eastAsia="Calibri" w:hAnsi="Arial Narrow" w:cs="Arial"/>
          <w:b/>
          <w:sz w:val="22"/>
          <w:szCs w:val="22"/>
          <w:lang w:val="x-none" w:eastAsia="x-none"/>
        </w:rPr>
        <w:t>modalidad</w:t>
      </w:r>
      <w:proofErr w:type="spellEnd"/>
      <w:r w:rsidRPr="00431F60">
        <w:rPr>
          <w:rFonts w:ascii="Arial Narrow" w:eastAsia="Calibri" w:hAnsi="Arial Narrow" w:cs="Arial"/>
          <w:b/>
          <w:sz w:val="22"/>
          <w:szCs w:val="22"/>
          <w:lang w:val="x-none" w:eastAsia="x-none"/>
        </w:rPr>
        <w:t xml:space="preserve"> “Libre </w:t>
      </w:r>
      <w:proofErr w:type="spellStart"/>
      <w:r w:rsidRPr="00431F60">
        <w:rPr>
          <w:rFonts w:ascii="Arial Narrow" w:eastAsia="Calibri" w:hAnsi="Arial Narrow" w:cs="Arial"/>
          <w:b/>
          <w:sz w:val="22"/>
          <w:szCs w:val="22"/>
          <w:lang w:val="x-none" w:eastAsia="x-none"/>
        </w:rPr>
        <w:t>Disponibilidad</w:t>
      </w:r>
      <w:proofErr w:type="spellEnd"/>
      <w:r w:rsidRPr="00431F60">
        <w:rPr>
          <w:rFonts w:ascii="Arial Narrow" w:eastAsia="Calibri" w:hAnsi="Arial Narrow" w:cs="Arial"/>
          <w:b/>
          <w:sz w:val="22"/>
          <w:szCs w:val="22"/>
          <w:lang w:val="x-none" w:eastAsia="x-none"/>
        </w:rPr>
        <w:t>” o ”</w:t>
      </w:r>
      <w:proofErr w:type="spellStart"/>
      <w:r w:rsidRPr="00431F60">
        <w:rPr>
          <w:rFonts w:ascii="Arial Narrow" w:eastAsia="Calibri" w:hAnsi="Arial Narrow" w:cs="Arial"/>
          <w:b/>
          <w:sz w:val="22"/>
          <w:szCs w:val="22"/>
          <w:lang w:val="x-none" w:eastAsia="x-none"/>
        </w:rPr>
        <w:t>Traslado</w:t>
      </w:r>
      <w:proofErr w:type="spellEnd"/>
      <w:r w:rsidRPr="00431F60">
        <w:rPr>
          <w:rFonts w:ascii="Arial Narrow" w:eastAsia="Calibri" w:hAnsi="Arial Narrow" w:cs="Arial"/>
          <w:b/>
          <w:sz w:val="22"/>
          <w:szCs w:val="22"/>
          <w:lang w:val="x-none" w:eastAsia="x-none"/>
        </w:rPr>
        <w:t xml:space="preserve"> </w:t>
      </w:r>
      <w:proofErr w:type="spellStart"/>
      <w:r w:rsidRPr="00431F60">
        <w:rPr>
          <w:rFonts w:ascii="Arial Narrow" w:eastAsia="Calibri" w:hAnsi="Arial Narrow" w:cs="Arial"/>
          <w:b/>
          <w:sz w:val="22"/>
          <w:szCs w:val="22"/>
          <w:lang w:val="x-none" w:eastAsia="x-none"/>
        </w:rPr>
        <w:t>Hipotecario</w:t>
      </w:r>
      <w:proofErr w:type="spellEnd"/>
      <w:r w:rsidRPr="00431F60">
        <w:rPr>
          <w:rFonts w:ascii="Arial Narrow" w:eastAsia="Calibri" w:hAnsi="Arial Narrow" w:cs="Arial"/>
          <w:b/>
          <w:sz w:val="22"/>
          <w:szCs w:val="22"/>
          <w:lang w:val="x-none" w:eastAsia="x-none"/>
        </w:rPr>
        <w:t xml:space="preserve"> y libre </w:t>
      </w:r>
      <w:proofErr w:type="spellStart"/>
      <w:r w:rsidRPr="00431F60">
        <w:rPr>
          <w:rFonts w:ascii="Arial Narrow" w:eastAsia="Calibri" w:hAnsi="Arial Narrow" w:cs="Arial"/>
          <w:b/>
          <w:sz w:val="22"/>
          <w:szCs w:val="22"/>
          <w:lang w:val="x-none" w:eastAsia="x-none"/>
        </w:rPr>
        <w:t>disponibilidad</w:t>
      </w:r>
      <w:proofErr w:type="spellEnd"/>
      <w:r w:rsidRPr="00431F60">
        <w:rPr>
          <w:rFonts w:ascii="Arial Narrow" w:eastAsia="Calibri" w:hAnsi="Arial Narrow" w:cs="Arial"/>
          <w:b/>
          <w:sz w:val="22"/>
          <w:szCs w:val="22"/>
          <w:lang w:val="x-none" w:eastAsia="x-none"/>
        </w:rPr>
        <w:t xml:space="preserve">”, </w:t>
      </w:r>
      <w:proofErr w:type="spellStart"/>
      <w:r w:rsidRPr="00431F60">
        <w:rPr>
          <w:rFonts w:ascii="Arial Narrow" w:eastAsia="Calibri" w:hAnsi="Arial Narrow" w:cs="Arial"/>
          <w:b/>
          <w:sz w:val="22"/>
          <w:szCs w:val="22"/>
          <w:lang w:val="x-none" w:eastAsia="x-none"/>
        </w:rPr>
        <w:t>el</w:t>
      </w:r>
      <w:proofErr w:type="spellEnd"/>
      <w:r w:rsidRPr="00431F60">
        <w:rPr>
          <w:rFonts w:ascii="Arial Narrow" w:eastAsia="Calibri" w:hAnsi="Arial Narrow" w:cs="Arial"/>
          <w:b/>
          <w:sz w:val="22"/>
          <w:szCs w:val="22"/>
          <w:lang w:val="x-none" w:eastAsia="x-none"/>
        </w:rPr>
        <w:t xml:space="preserve"> </w:t>
      </w:r>
      <w:proofErr w:type="spellStart"/>
      <w:r w:rsidRPr="00431F60">
        <w:rPr>
          <w:rFonts w:ascii="Arial Narrow" w:eastAsia="Calibri" w:hAnsi="Arial Narrow" w:cs="Arial"/>
          <w:b/>
          <w:sz w:val="22"/>
          <w:szCs w:val="22"/>
          <w:lang w:val="x-none" w:eastAsia="x-none"/>
        </w:rPr>
        <w:t>crédito</w:t>
      </w:r>
      <w:proofErr w:type="spellEnd"/>
      <w:r w:rsidRPr="00431F60">
        <w:rPr>
          <w:rFonts w:ascii="Arial Narrow" w:eastAsia="Calibri" w:hAnsi="Arial Narrow" w:cs="Arial"/>
          <w:b/>
          <w:sz w:val="22"/>
          <w:szCs w:val="22"/>
          <w:lang w:val="x-none" w:eastAsia="x-none"/>
        </w:rPr>
        <w:t xml:space="preserve"> libre </w:t>
      </w:r>
      <w:proofErr w:type="spellStart"/>
      <w:r w:rsidRPr="00431F60">
        <w:rPr>
          <w:rFonts w:ascii="Arial Narrow" w:eastAsia="Calibri" w:hAnsi="Arial Narrow" w:cs="Arial"/>
          <w:b/>
          <w:sz w:val="22"/>
          <w:szCs w:val="22"/>
          <w:lang w:val="x-none" w:eastAsia="x-none"/>
        </w:rPr>
        <w:t>disponibilidad</w:t>
      </w:r>
      <w:proofErr w:type="spellEnd"/>
      <w:r w:rsidRPr="00431F60">
        <w:rPr>
          <w:rFonts w:ascii="Arial Narrow" w:eastAsia="Calibri" w:hAnsi="Arial Narrow" w:cs="Arial"/>
          <w:b/>
          <w:sz w:val="22"/>
          <w:szCs w:val="22"/>
          <w:lang w:val="x-none" w:eastAsia="x-none"/>
        </w:rPr>
        <w:t xml:space="preserve"> </w:t>
      </w:r>
      <w:proofErr w:type="spellStart"/>
      <w:r w:rsidRPr="00431F60">
        <w:rPr>
          <w:rFonts w:ascii="Arial Narrow" w:eastAsia="Calibri" w:hAnsi="Arial Narrow" w:cs="Arial"/>
          <w:b/>
          <w:sz w:val="22"/>
          <w:szCs w:val="22"/>
          <w:lang w:val="x-none" w:eastAsia="x-none"/>
        </w:rPr>
        <w:t>tendrá</w:t>
      </w:r>
      <w:proofErr w:type="spellEnd"/>
      <w:r w:rsidRPr="00431F60">
        <w:rPr>
          <w:rFonts w:ascii="Arial Narrow" w:eastAsia="Calibri" w:hAnsi="Arial Narrow" w:cs="Arial"/>
          <w:b/>
          <w:sz w:val="22"/>
          <w:szCs w:val="22"/>
          <w:lang w:val="x-none" w:eastAsia="x-none"/>
        </w:rPr>
        <w:t xml:space="preserve"> las </w:t>
      </w:r>
      <w:proofErr w:type="spellStart"/>
      <w:r w:rsidRPr="00431F60">
        <w:rPr>
          <w:rFonts w:ascii="Arial Narrow" w:eastAsia="Calibri" w:hAnsi="Arial Narrow" w:cs="Arial"/>
          <w:b/>
          <w:sz w:val="22"/>
          <w:szCs w:val="22"/>
          <w:lang w:val="x-none" w:eastAsia="x-none"/>
        </w:rPr>
        <w:t>siguientes</w:t>
      </w:r>
      <w:proofErr w:type="spellEnd"/>
      <w:r w:rsidRPr="00431F60">
        <w:rPr>
          <w:rFonts w:ascii="Arial Narrow" w:eastAsia="Calibri" w:hAnsi="Arial Narrow" w:cs="Arial"/>
          <w:b/>
          <w:sz w:val="22"/>
          <w:szCs w:val="22"/>
          <w:lang w:val="x-none" w:eastAsia="x-none"/>
        </w:rPr>
        <w:t xml:space="preserve"> características</w:t>
      </w:r>
      <w:r w:rsidRPr="00431F60">
        <w:rPr>
          <w:rFonts w:ascii="Arial Narrow" w:eastAsia="Calibri" w:hAnsi="Arial Narrow" w:cs="Arial"/>
          <w:b/>
          <w:sz w:val="22"/>
          <w:szCs w:val="22"/>
          <w:vertAlign w:val="superscript"/>
          <w:lang w:val="x-none" w:eastAsia="x-none"/>
        </w:rPr>
        <w:t>7</w:t>
      </w:r>
      <w:r w:rsidRPr="00431F60">
        <w:rPr>
          <w:rFonts w:ascii="Arial Narrow" w:eastAsia="Calibri" w:hAnsi="Arial Narrow" w:cs="Arial"/>
          <w:b/>
          <w:sz w:val="22"/>
          <w:szCs w:val="22"/>
          <w:lang w:val="x-none" w:eastAsia="x-none"/>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3949"/>
        <w:gridCol w:w="5604"/>
      </w:tblGrid>
      <w:tr w:rsidR="008D5AA1" w:rsidRPr="00431F60" w14:paraId="53ACF6D1" w14:textId="77777777" w:rsidTr="00BF6D2A">
        <w:tc>
          <w:tcPr>
            <w:tcW w:w="540" w:type="dxa"/>
            <w:tcBorders>
              <w:top w:val="single" w:sz="4" w:space="0" w:color="auto"/>
              <w:left w:val="single" w:sz="4" w:space="0" w:color="auto"/>
              <w:bottom w:val="single" w:sz="4" w:space="0" w:color="auto"/>
              <w:right w:val="single" w:sz="4" w:space="0" w:color="auto"/>
            </w:tcBorders>
          </w:tcPr>
          <w:p w14:paraId="7BB77710"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485F94BA"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Moneda de EL CRÉDITO</w:t>
            </w:r>
          </w:p>
        </w:tc>
        <w:tc>
          <w:tcPr>
            <w:tcW w:w="5604" w:type="dxa"/>
            <w:tcBorders>
              <w:top w:val="single" w:sz="4" w:space="0" w:color="auto"/>
              <w:left w:val="single" w:sz="4" w:space="0" w:color="auto"/>
              <w:bottom w:val="single" w:sz="4" w:space="0" w:color="auto"/>
              <w:right w:val="single" w:sz="4" w:space="0" w:color="auto"/>
            </w:tcBorders>
            <w:hideMark/>
          </w:tcPr>
          <w:p w14:paraId="15D97D6A"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Soles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proofErr w:type="gramStart"/>
            <w:r w:rsidRPr="00431F60">
              <w:rPr>
                <w:rFonts w:ascii="Arial Narrow" w:eastAsia="Calibri" w:hAnsi="Arial Narrow"/>
                <w:sz w:val="22"/>
                <w:szCs w:val="22"/>
                <w:lang w:val="es-PA" w:eastAsia="en-US"/>
              </w:rPr>
              <w:t>Dólares Americanos</w:t>
            </w:r>
            <w:proofErr w:type="gramEnd"/>
            <w:r w:rsidRPr="00431F60">
              <w:rPr>
                <w:rFonts w:ascii="Arial Narrow" w:eastAsia="Calibri" w:hAnsi="Arial Narrow"/>
                <w:sz w:val="22"/>
                <w:szCs w:val="22"/>
                <w:lang w:val="es-PA" w:eastAsia="en-US"/>
              </w:rPr>
              <w:t xml:space="preserve">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Otros </w:t>
            </w: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62C2B4A" w14:textId="77777777" w:rsidTr="00BF6D2A">
        <w:tc>
          <w:tcPr>
            <w:tcW w:w="540" w:type="dxa"/>
            <w:tcBorders>
              <w:top w:val="single" w:sz="4" w:space="0" w:color="auto"/>
              <w:left w:val="single" w:sz="4" w:space="0" w:color="auto"/>
              <w:bottom w:val="single" w:sz="4" w:space="0" w:color="auto"/>
              <w:right w:val="single" w:sz="4" w:space="0" w:color="auto"/>
            </w:tcBorders>
          </w:tcPr>
          <w:p w14:paraId="2D858951"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76F1B6A6"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Monto Total de EL CREDITO</w:t>
            </w:r>
          </w:p>
        </w:tc>
        <w:tc>
          <w:tcPr>
            <w:tcW w:w="5604" w:type="dxa"/>
            <w:tcBorders>
              <w:top w:val="single" w:sz="4" w:space="0" w:color="auto"/>
              <w:left w:val="single" w:sz="4" w:space="0" w:color="auto"/>
              <w:bottom w:val="single" w:sz="4" w:space="0" w:color="auto"/>
              <w:right w:val="single" w:sz="4" w:space="0" w:color="auto"/>
            </w:tcBorders>
            <w:hideMark/>
          </w:tcPr>
          <w:p w14:paraId="31F8F06C"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5AAC050" w14:textId="77777777" w:rsidTr="00BF6D2A">
        <w:tc>
          <w:tcPr>
            <w:tcW w:w="540" w:type="dxa"/>
            <w:tcBorders>
              <w:top w:val="single" w:sz="4" w:space="0" w:color="auto"/>
              <w:left w:val="single" w:sz="4" w:space="0" w:color="auto"/>
              <w:bottom w:val="single" w:sz="4" w:space="0" w:color="auto"/>
              <w:right w:val="single" w:sz="4" w:space="0" w:color="auto"/>
            </w:tcBorders>
          </w:tcPr>
          <w:p w14:paraId="5785775E"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64147E9"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Plazo total</w:t>
            </w:r>
          </w:p>
        </w:tc>
        <w:tc>
          <w:tcPr>
            <w:tcW w:w="5604" w:type="dxa"/>
            <w:tcBorders>
              <w:top w:val="single" w:sz="4" w:space="0" w:color="auto"/>
              <w:left w:val="single" w:sz="4" w:space="0" w:color="auto"/>
              <w:bottom w:val="single" w:sz="4" w:space="0" w:color="auto"/>
              <w:right w:val="single" w:sz="4" w:space="0" w:color="auto"/>
            </w:tcBorders>
            <w:hideMark/>
          </w:tcPr>
          <w:p w14:paraId="01708BA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9EDCFD8" w14:textId="77777777" w:rsidTr="00BF6D2A">
        <w:tc>
          <w:tcPr>
            <w:tcW w:w="540" w:type="dxa"/>
            <w:tcBorders>
              <w:top w:val="single" w:sz="4" w:space="0" w:color="auto"/>
              <w:left w:val="single" w:sz="4" w:space="0" w:color="auto"/>
              <w:bottom w:val="single" w:sz="4" w:space="0" w:color="auto"/>
              <w:right w:val="single" w:sz="4" w:space="0" w:color="auto"/>
            </w:tcBorders>
          </w:tcPr>
          <w:p w14:paraId="12A0A8D0"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878FA25"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Total</w:t>
            </w:r>
            <w:proofErr w:type="gramEnd"/>
            <w:r w:rsidRPr="00431F60">
              <w:rPr>
                <w:rFonts w:ascii="Arial Narrow" w:eastAsia="Calibri" w:hAnsi="Arial Narrow"/>
                <w:sz w:val="22"/>
                <w:szCs w:val="22"/>
                <w:lang w:val="es-PA" w:eastAsia="en-US"/>
              </w:rPr>
              <w:t xml:space="preserve"> de intereses Compensatorios</w:t>
            </w:r>
          </w:p>
        </w:tc>
        <w:tc>
          <w:tcPr>
            <w:tcW w:w="5604" w:type="dxa"/>
            <w:tcBorders>
              <w:top w:val="single" w:sz="4" w:space="0" w:color="auto"/>
              <w:left w:val="single" w:sz="4" w:space="0" w:color="auto"/>
              <w:bottom w:val="single" w:sz="4" w:space="0" w:color="auto"/>
              <w:right w:val="single" w:sz="4" w:space="0" w:color="auto"/>
            </w:tcBorders>
            <w:hideMark/>
          </w:tcPr>
          <w:p w14:paraId="14213B54" w14:textId="77777777" w:rsidR="008D5AA1" w:rsidRPr="00431F60" w:rsidRDefault="008D5AA1" w:rsidP="00BF6D2A">
            <w:pPr>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 </w:t>
            </w:r>
          </w:p>
        </w:tc>
      </w:tr>
      <w:tr w:rsidR="008D5AA1" w:rsidRPr="00431F60" w14:paraId="2EC4769E" w14:textId="77777777" w:rsidTr="00BF6D2A">
        <w:tc>
          <w:tcPr>
            <w:tcW w:w="540" w:type="dxa"/>
            <w:tcBorders>
              <w:top w:val="single" w:sz="4" w:space="0" w:color="auto"/>
              <w:left w:val="single" w:sz="4" w:space="0" w:color="auto"/>
              <w:bottom w:val="single" w:sz="4" w:space="0" w:color="auto"/>
              <w:right w:val="single" w:sz="4" w:space="0" w:color="auto"/>
            </w:tcBorders>
          </w:tcPr>
          <w:p w14:paraId="134B7281"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50747AF5"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Forma de pago</w:t>
            </w:r>
          </w:p>
        </w:tc>
        <w:tc>
          <w:tcPr>
            <w:tcW w:w="5604" w:type="dxa"/>
            <w:tcBorders>
              <w:top w:val="single" w:sz="4" w:space="0" w:color="auto"/>
              <w:left w:val="single" w:sz="4" w:space="0" w:color="auto"/>
              <w:bottom w:val="single" w:sz="4" w:space="0" w:color="auto"/>
              <w:right w:val="single" w:sz="4" w:space="0" w:color="auto"/>
            </w:tcBorders>
            <w:hideMark/>
          </w:tcPr>
          <w:p w14:paraId="1F9DD668"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softHyphen/>
              <w:t xml:space="preserve">Cuotas simples: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05371F9D" w14:textId="77777777" w:rsidR="008D5AA1" w:rsidRPr="00431F60" w:rsidRDefault="008D5AA1" w:rsidP="00BF6D2A">
            <w:pPr>
              <w:numPr>
                <w:ilvl w:val="0"/>
                <w:numId w:val="10"/>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Cuotas dobles en julio y diciembre</w:t>
            </w:r>
            <w:r w:rsidRPr="00431F60">
              <w:rPr>
                <w:rFonts w:ascii="Arial Narrow" w:eastAsia="Calibri" w:hAnsi="Arial Narrow"/>
                <w:sz w:val="22"/>
                <w:szCs w:val="22"/>
                <w:vertAlign w:val="superscript"/>
                <w:lang w:val="es-PA" w:eastAsia="en-US"/>
              </w:rPr>
              <w:t>4</w:t>
            </w:r>
            <w:r w:rsidRPr="00431F60">
              <w:rPr>
                <w:rFonts w:ascii="Arial Narrow" w:eastAsia="Calibri" w:hAnsi="Arial Narrow"/>
                <w:sz w:val="22"/>
                <w:szCs w:val="22"/>
                <w:lang w:val="es-PA"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355115B3" w14:textId="77777777" w:rsidTr="00BF6D2A">
        <w:tc>
          <w:tcPr>
            <w:tcW w:w="540" w:type="dxa"/>
            <w:tcBorders>
              <w:top w:val="single" w:sz="4" w:space="0" w:color="auto"/>
              <w:left w:val="single" w:sz="4" w:space="0" w:color="auto"/>
              <w:bottom w:val="single" w:sz="4" w:space="0" w:color="auto"/>
              <w:right w:val="single" w:sz="4" w:space="0" w:color="auto"/>
            </w:tcBorders>
          </w:tcPr>
          <w:p w14:paraId="42076829"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3133C1CA" w14:textId="77777777" w:rsidR="008D5AA1" w:rsidRPr="00431F60" w:rsidRDefault="008D5AA1" w:rsidP="00BF6D2A">
            <w:pPr>
              <w:rPr>
                <w:rFonts w:ascii="Arial Narrow" w:eastAsia="Calibri" w:hAnsi="Arial Narrow"/>
                <w:sz w:val="22"/>
                <w:szCs w:val="22"/>
                <w:vertAlign w:val="superscript"/>
                <w:lang w:val="es-PA" w:eastAsia="en-US"/>
              </w:rPr>
            </w:pPr>
            <w:r w:rsidRPr="00431F60">
              <w:rPr>
                <w:rFonts w:ascii="Arial Narrow" w:eastAsia="Calibri" w:hAnsi="Arial Narrow"/>
                <w:sz w:val="22"/>
                <w:szCs w:val="22"/>
                <w:lang w:val="es-PA" w:eastAsia="en-US"/>
              </w:rPr>
              <w:t>Plazo de Gracia</w:t>
            </w:r>
            <w:r w:rsidRPr="00431F60">
              <w:rPr>
                <w:rFonts w:ascii="Arial Narrow" w:eastAsia="Calibri" w:hAnsi="Arial Narrow"/>
                <w:sz w:val="22"/>
                <w:szCs w:val="22"/>
                <w:vertAlign w:val="superscript"/>
                <w:lang w:val="es-PA" w:eastAsia="en-US"/>
              </w:rPr>
              <w:t>3</w:t>
            </w:r>
          </w:p>
        </w:tc>
        <w:tc>
          <w:tcPr>
            <w:tcW w:w="5604" w:type="dxa"/>
            <w:tcBorders>
              <w:top w:val="single" w:sz="4" w:space="0" w:color="auto"/>
              <w:left w:val="single" w:sz="4" w:space="0" w:color="auto"/>
              <w:bottom w:val="single" w:sz="4" w:space="0" w:color="auto"/>
              <w:right w:val="single" w:sz="4" w:space="0" w:color="auto"/>
            </w:tcBorders>
            <w:hideMark/>
          </w:tcPr>
          <w:p w14:paraId="299E3482" w14:textId="77777777" w:rsidR="008D5AA1" w:rsidRPr="00431F60" w:rsidRDefault="008D5AA1" w:rsidP="00BF6D2A">
            <w:pPr>
              <w:tabs>
                <w:tab w:val="left" w:pos="175"/>
              </w:tabs>
              <w:jc w:val="both"/>
              <w:rPr>
                <w:rFonts w:ascii="Arial Narrow" w:eastAsia="Calibri" w:hAnsi="Arial Narrow"/>
                <w:sz w:val="22"/>
                <w:szCs w:val="22"/>
                <w:lang w:val="es-PA"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sz w:val="22"/>
                <w:szCs w:val="22"/>
                <w:lang w:val="es-PA" w:eastAsia="en-US"/>
              </w:rPr>
              <w:t xml:space="preserve"> meses</w:t>
            </w:r>
          </w:p>
        </w:tc>
      </w:tr>
      <w:tr w:rsidR="008D5AA1" w:rsidRPr="00431F60" w14:paraId="5FACBD6A" w14:textId="77777777" w:rsidTr="00BF6D2A">
        <w:tc>
          <w:tcPr>
            <w:tcW w:w="540" w:type="dxa"/>
            <w:tcBorders>
              <w:top w:val="single" w:sz="4" w:space="0" w:color="auto"/>
              <w:left w:val="single" w:sz="4" w:space="0" w:color="auto"/>
              <w:bottom w:val="single" w:sz="4" w:space="0" w:color="auto"/>
              <w:right w:val="single" w:sz="4" w:space="0" w:color="auto"/>
            </w:tcBorders>
          </w:tcPr>
          <w:p w14:paraId="02BA4FE5"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4097ABD4"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Monto de cuota referencial</w:t>
            </w:r>
          </w:p>
        </w:tc>
        <w:tc>
          <w:tcPr>
            <w:tcW w:w="5604" w:type="dxa"/>
            <w:tcBorders>
              <w:top w:val="single" w:sz="4" w:space="0" w:color="auto"/>
              <w:left w:val="single" w:sz="4" w:space="0" w:color="auto"/>
              <w:bottom w:val="single" w:sz="4" w:space="0" w:color="auto"/>
              <w:right w:val="single" w:sz="4" w:space="0" w:color="auto"/>
            </w:tcBorders>
            <w:hideMark/>
          </w:tcPr>
          <w:p w14:paraId="15A7C13B" w14:textId="77777777" w:rsidR="008D5AA1" w:rsidRPr="00431F60" w:rsidRDefault="008D5AA1" w:rsidP="00BF6D2A">
            <w:pPr>
              <w:tabs>
                <w:tab w:val="left" w:pos="175"/>
              </w:tabs>
              <w:jc w:val="both"/>
              <w:rPr>
                <w:rFonts w:ascii="Arial Narrow" w:eastAsia="Calibri" w:hAnsi="Arial Narrow"/>
                <w:sz w:val="22"/>
                <w:szCs w:val="22"/>
                <w:lang w:val="es-PA" w:eastAsia="en-US"/>
              </w:rPr>
            </w:pPr>
            <w:proofErr w:type="gramStart"/>
            <w:r w:rsidRPr="00431F60">
              <w:rPr>
                <w:rFonts w:ascii="Arial Narrow" w:eastAsia="Calibri" w:hAnsi="Arial Narrow"/>
                <w:sz w:val="22"/>
                <w:szCs w:val="22"/>
                <w:lang w:val="es-PA" w:eastAsia="en-US"/>
              </w:rPr>
              <w:t>De acuerdo al</w:t>
            </w:r>
            <w:proofErr w:type="gramEnd"/>
            <w:r w:rsidRPr="00431F60">
              <w:rPr>
                <w:rFonts w:ascii="Arial Narrow" w:eastAsia="Calibri" w:hAnsi="Arial Narrow"/>
                <w:sz w:val="22"/>
                <w:szCs w:val="22"/>
                <w:lang w:val="es-PA" w:eastAsia="en-US"/>
              </w:rPr>
              <w:t xml:space="preserve"> CRONOGRAMA</w:t>
            </w:r>
          </w:p>
        </w:tc>
      </w:tr>
      <w:tr w:rsidR="008D5AA1" w:rsidRPr="00431F60" w14:paraId="313D5213" w14:textId="77777777" w:rsidTr="00BF6D2A">
        <w:tc>
          <w:tcPr>
            <w:tcW w:w="540" w:type="dxa"/>
            <w:vMerge w:val="restart"/>
            <w:tcBorders>
              <w:top w:val="single" w:sz="4" w:space="0" w:color="auto"/>
              <w:left w:val="single" w:sz="4" w:space="0" w:color="auto"/>
              <w:bottom w:val="single" w:sz="4" w:space="0" w:color="auto"/>
              <w:right w:val="single" w:sz="4" w:space="0" w:color="auto"/>
            </w:tcBorders>
          </w:tcPr>
          <w:p w14:paraId="00EB6234"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61231E6F" w14:textId="77777777" w:rsidR="008D5AA1" w:rsidRPr="00431F60" w:rsidRDefault="008D5AA1" w:rsidP="00BF6D2A">
            <w:pPr>
              <w:numPr>
                <w:ilvl w:val="0"/>
                <w:numId w:val="31"/>
              </w:numPr>
              <w:ind w:hanging="284"/>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 Tasa de Interés Compensatorio efectiva anual (TEA)</w:t>
            </w:r>
          </w:p>
        </w:tc>
        <w:tc>
          <w:tcPr>
            <w:tcW w:w="5604" w:type="dxa"/>
            <w:tcBorders>
              <w:top w:val="single" w:sz="4" w:space="0" w:color="auto"/>
              <w:left w:val="single" w:sz="4" w:space="0" w:color="auto"/>
              <w:bottom w:val="single" w:sz="4" w:space="0" w:color="auto"/>
              <w:right w:val="single" w:sz="4" w:space="0" w:color="auto"/>
            </w:tcBorders>
          </w:tcPr>
          <w:p w14:paraId="1B537559" w14:textId="77777777" w:rsidR="008D5AA1" w:rsidRPr="00431F60" w:rsidRDefault="008D5AA1" w:rsidP="00BF6D2A">
            <w:pPr>
              <w:numPr>
                <w:ilvl w:val="0"/>
                <w:numId w:val="14"/>
              </w:num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Fija: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BC9A149" w14:textId="77777777" w:rsidR="008D5AA1" w:rsidRPr="00431F60" w:rsidRDefault="008D5AA1" w:rsidP="00BF6D2A">
            <w:pPr>
              <w:tabs>
                <w:tab w:val="left" w:pos="175"/>
              </w:tabs>
              <w:rPr>
                <w:rFonts w:ascii="Arial Narrow" w:eastAsia="Calibri" w:hAnsi="Arial Narrow"/>
                <w:sz w:val="22"/>
                <w:szCs w:val="22"/>
                <w:lang w:val="es-PA" w:eastAsia="en-US"/>
              </w:rPr>
            </w:pPr>
          </w:p>
        </w:tc>
      </w:tr>
      <w:tr w:rsidR="008D5AA1" w:rsidRPr="00431F60" w14:paraId="6F0282FA" w14:textId="77777777" w:rsidTr="00BF6D2A">
        <w:tc>
          <w:tcPr>
            <w:tcW w:w="540" w:type="dxa"/>
            <w:vMerge/>
            <w:tcBorders>
              <w:top w:val="single" w:sz="4" w:space="0" w:color="auto"/>
              <w:left w:val="single" w:sz="4" w:space="0" w:color="auto"/>
              <w:bottom w:val="single" w:sz="4" w:space="0" w:color="auto"/>
              <w:right w:val="single" w:sz="4" w:space="0" w:color="auto"/>
            </w:tcBorders>
            <w:vAlign w:val="center"/>
            <w:hideMark/>
          </w:tcPr>
          <w:p w14:paraId="188273C1" w14:textId="77777777" w:rsidR="008D5AA1" w:rsidRPr="00431F60" w:rsidRDefault="008D5AA1" w:rsidP="00BF6D2A">
            <w:p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hideMark/>
          </w:tcPr>
          <w:p w14:paraId="5F9F6636" w14:textId="77777777" w:rsidR="008D5AA1" w:rsidRPr="00431F60" w:rsidRDefault="008D5AA1" w:rsidP="00BF6D2A">
            <w:pPr>
              <w:numPr>
                <w:ilvl w:val="0"/>
                <w:numId w:val="31"/>
              </w:numPr>
              <w:ind w:hanging="284"/>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Tasa de Costo Efectivo Anual – TCEA</w:t>
            </w:r>
          </w:p>
        </w:tc>
        <w:tc>
          <w:tcPr>
            <w:tcW w:w="5604" w:type="dxa"/>
            <w:tcBorders>
              <w:top w:val="single" w:sz="4" w:space="0" w:color="auto"/>
              <w:left w:val="single" w:sz="4" w:space="0" w:color="auto"/>
              <w:bottom w:val="single" w:sz="4" w:space="0" w:color="auto"/>
              <w:right w:val="single" w:sz="4" w:space="0" w:color="auto"/>
            </w:tcBorders>
            <w:hideMark/>
          </w:tcPr>
          <w:p w14:paraId="0121212E"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Es la TCEA consignada en el CRONOGRAMA</w:t>
            </w:r>
          </w:p>
        </w:tc>
      </w:tr>
      <w:tr w:rsidR="008D5AA1" w:rsidRPr="00431F60" w14:paraId="036C1947" w14:textId="77777777" w:rsidTr="00BF6D2A">
        <w:trPr>
          <w:trHeight w:val="383"/>
        </w:trPr>
        <w:tc>
          <w:tcPr>
            <w:tcW w:w="540" w:type="dxa"/>
            <w:tcBorders>
              <w:top w:val="single" w:sz="4" w:space="0" w:color="auto"/>
              <w:left w:val="single" w:sz="4" w:space="0" w:color="auto"/>
              <w:bottom w:val="single" w:sz="4" w:space="0" w:color="auto"/>
              <w:right w:val="single" w:sz="4" w:space="0" w:color="auto"/>
            </w:tcBorders>
          </w:tcPr>
          <w:p w14:paraId="4E67A389" w14:textId="77777777" w:rsidR="008D5AA1" w:rsidRPr="00431F60" w:rsidRDefault="008D5AA1" w:rsidP="00BF6D2A">
            <w:pPr>
              <w:numPr>
                <w:ilvl w:val="0"/>
                <w:numId w:val="30"/>
              </w:numPr>
              <w:rPr>
                <w:rFonts w:ascii="Arial Narrow" w:eastAsia="Calibri" w:hAnsi="Arial Narrow"/>
                <w:sz w:val="22"/>
                <w:szCs w:val="22"/>
                <w:lang w:val="es-PA" w:eastAsia="en-US"/>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8F9A7BE"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 xml:space="preserve">Comisiones y Gastos </w:t>
            </w:r>
          </w:p>
        </w:tc>
        <w:tc>
          <w:tcPr>
            <w:tcW w:w="5604" w:type="dxa"/>
            <w:tcBorders>
              <w:top w:val="single" w:sz="4" w:space="0" w:color="auto"/>
              <w:left w:val="single" w:sz="4" w:space="0" w:color="auto"/>
              <w:bottom w:val="single" w:sz="4" w:space="0" w:color="auto"/>
              <w:right w:val="single" w:sz="4" w:space="0" w:color="auto"/>
            </w:tcBorders>
            <w:vAlign w:val="center"/>
            <w:hideMark/>
          </w:tcPr>
          <w:p w14:paraId="1CA51039"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r w:rsidR="008D5AA1" w:rsidRPr="00431F60" w14:paraId="50E048AB" w14:textId="77777777" w:rsidTr="00BF6D2A">
        <w:tc>
          <w:tcPr>
            <w:tcW w:w="540" w:type="dxa"/>
            <w:tcBorders>
              <w:top w:val="single" w:sz="4" w:space="0" w:color="auto"/>
              <w:left w:val="single" w:sz="4" w:space="0" w:color="auto"/>
              <w:bottom w:val="single" w:sz="4" w:space="0" w:color="auto"/>
              <w:right w:val="single" w:sz="4" w:space="0" w:color="auto"/>
            </w:tcBorders>
            <w:hideMark/>
          </w:tcPr>
          <w:p w14:paraId="65125F9B" w14:textId="77777777" w:rsidR="008D5AA1" w:rsidRPr="00431F60" w:rsidRDefault="008D5AA1" w:rsidP="00BF6D2A">
            <w:pPr>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10.</w:t>
            </w:r>
          </w:p>
        </w:tc>
        <w:tc>
          <w:tcPr>
            <w:tcW w:w="3949" w:type="dxa"/>
            <w:tcBorders>
              <w:top w:val="single" w:sz="4" w:space="0" w:color="auto"/>
              <w:left w:val="single" w:sz="4" w:space="0" w:color="auto"/>
              <w:bottom w:val="single" w:sz="4" w:space="0" w:color="auto"/>
              <w:right w:val="single" w:sz="4" w:space="0" w:color="auto"/>
            </w:tcBorders>
            <w:hideMark/>
          </w:tcPr>
          <w:p w14:paraId="0CEA9A99" w14:textId="77777777" w:rsidR="008D5AA1" w:rsidRPr="00431F60" w:rsidRDefault="008D5AA1" w:rsidP="00BF6D2A">
            <w:pPr>
              <w:ind w:left="720" w:hanging="720"/>
              <w:contextualSpacing/>
              <w:rPr>
                <w:rFonts w:ascii="Arial Narrow" w:eastAsia="Calibri" w:hAnsi="Arial Narrow"/>
                <w:b/>
                <w:sz w:val="22"/>
                <w:szCs w:val="22"/>
                <w:lang w:val="es-PA" w:eastAsia="en-US"/>
              </w:rPr>
            </w:pPr>
            <w:r w:rsidRPr="00431F60">
              <w:rPr>
                <w:rFonts w:ascii="Arial Narrow" w:eastAsia="Calibri" w:hAnsi="Arial Narrow"/>
                <w:b/>
                <w:sz w:val="22"/>
                <w:szCs w:val="22"/>
                <w:lang w:val="es-PA" w:eastAsia="en-US"/>
              </w:rPr>
              <w:t>En caso de incumplimiento:</w:t>
            </w:r>
          </w:p>
          <w:p w14:paraId="1F399888" w14:textId="77777777" w:rsidR="008D5AA1" w:rsidRPr="00431F60" w:rsidRDefault="008D5AA1" w:rsidP="00BF6D2A">
            <w:pPr>
              <w:tabs>
                <w:tab w:val="left" w:pos="0"/>
              </w:tabs>
              <w:ind w:left="720" w:hanging="720"/>
              <w:contextualSpacing/>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Interés Moratorio</w:t>
            </w:r>
            <w:r w:rsidRPr="00431F60">
              <w:rPr>
                <w:rFonts w:ascii="Arial Narrow" w:eastAsia="Calibri" w:hAnsi="Arial Narrow"/>
                <w:sz w:val="22"/>
                <w:szCs w:val="22"/>
                <w:vertAlign w:val="superscript"/>
                <w:lang w:val="es-PA" w:eastAsia="en-US"/>
              </w:rPr>
              <w:t>6</w:t>
            </w:r>
          </w:p>
        </w:tc>
        <w:tc>
          <w:tcPr>
            <w:tcW w:w="5604" w:type="dxa"/>
            <w:tcBorders>
              <w:top w:val="single" w:sz="4" w:space="0" w:color="auto"/>
              <w:left w:val="single" w:sz="4" w:space="0" w:color="auto"/>
              <w:bottom w:val="single" w:sz="4" w:space="0" w:color="auto"/>
              <w:right w:val="single" w:sz="4" w:space="0" w:color="auto"/>
            </w:tcBorders>
            <w:vAlign w:val="center"/>
            <w:hideMark/>
          </w:tcPr>
          <w:p w14:paraId="7F9D4EAD" w14:textId="77777777" w:rsidR="008D5AA1" w:rsidRPr="00431F60" w:rsidRDefault="008D5AA1" w:rsidP="00BF6D2A">
            <w:pPr>
              <w:tabs>
                <w:tab w:val="left" w:pos="175"/>
              </w:tabs>
              <w:rPr>
                <w:rFonts w:ascii="Arial Narrow" w:eastAsia="Calibri" w:hAnsi="Arial Narrow"/>
                <w:sz w:val="22"/>
                <w:szCs w:val="22"/>
                <w:lang w:val="es-PA" w:eastAsia="en-US"/>
              </w:rPr>
            </w:pPr>
            <w:r w:rsidRPr="00431F60">
              <w:rPr>
                <w:rFonts w:ascii="Arial Narrow" w:eastAsia="Calibri" w:hAnsi="Arial Narrow"/>
                <w:sz w:val="22"/>
                <w:szCs w:val="22"/>
                <w:lang w:val="es-PA" w:eastAsia="en-US"/>
              </w:rPr>
              <w:t>Según lo detallado en la Hoja Resumen</w:t>
            </w:r>
          </w:p>
        </w:tc>
      </w:tr>
    </w:tbl>
    <w:p w14:paraId="4750B1D8" w14:textId="77777777" w:rsidR="008D5AA1" w:rsidRPr="00431F60" w:rsidRDefault="008D5AA1" w:rsidP="008D5AA1">
      <w:pPr>
        <w:jc w:val="both"/>
        <w:rPr>
          <w:rFonts w:ascii="Arial Narrow" w:eastAsia="Calibri" w:hAnsi="Arial Narrow"/>
          <w:sz w:val="4"/>
          <w:szCs w:val="4"/>
          <w:lang w:val="x-none" w:eastAsia="x-none"/>
        </w:rPr>
      </w:pPr>
    </w:p>
    <w:p w14:paraId="7DC3909E"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es-MX" w:eastAsia="x-none"/>
        </w:rPr>
        <w:t>1</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x-none" w:eastAsia="x-none"/>
        </w:rPr>
        <w:t>A</w:t>
      </w:r>
      <w:proofErr w:type="gramEnd"/>
      <w:r w:rsidRPr="00431F60">
        <w:rPr>
          <w:rFonts w:ascii="Arial Narrow" w:eastAsia="Calibri" w:hAnsi="Arial Narrow" w:cs="Arial"/>
          <w:sz w:val="22"/>
          <w:szCs w:val="22"/>
          <w:lang w:val="x-none" w:eastAsia="x-none"/>
        </w:rPr>
        <w:t xml:space="preserve"> ser </w:t>
      </w:r>
      <w:proofErr w:type="spellStart"/>
      <w:r w:rsidRPr="00431F60">
        <w:rPr>
          <w:rFonts w:ascii="Arial Narrow" w:eastAsia="Calibri" w:hAnsi="Arial Narrow" w:cs="Arial"/>
          <w:sz w:val="22"/>
          <w:szCs w:val="22"/>
          <w:lang w:val="x-none" w:eastAsia="x-none"/>
        </w:rPr>
        <w:t>desembolsado</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en</w:t>
      </w:r>
      <w:proofErr w:type="spellEnd"/>
      <w:r w:rsidRPr="00431F60">
        <w:rPr>
          <w:rFonts w:ascii="Arial Narrow" w:eastAsia="Calibri" w:hAnsi="Arial Narrow" w:cs="Arial"/>
          <w:sz w:val="22"/>
          <w:szCs w:val="22"/>
          <w:lang w:val="x-none" w:eastAsia="x-none"/>
        </w:rPr>
        <w:t xml:space="preserve"> la </w:t>
      </w:r>
      <w:proofErr w:type="spellStart"/>
      <w:r w:rsidRPr="00431F60">
        <w:rPr>
          <w:rFonts w:ascii="Arial Narrow" w:eastAsia="Calibri" w:hAnsi="Arial Narrow" w:cs="Arial"/>
          <w:sz w:val="22"/>
          <w:szCs w:val="22"/>
          <w:lang w:val="x-none" w:eastAsia="x-none"/>
        </w:rPr>
        <w:t>cuenta</w:t>
      </w:r>
      <w:proofErr w:type="spellEnd"/>
      <w:r w:rsidRPr="00431F60">
        <w:rPr>
          <w:rFonts w:ascii="Arial Narrow" w:eastAsia="Calibri" w:hAnsi="Arial Narrow" w:cs="Arial"/>
          <w:sz w:val="22"/>
          <w:szCs w:val="22"/>
          <w:lang w:val="x-none" w:eastAsia="x-none"/>
        </w:rPr>
        <w:t xml:space="preserve"> de la </w:t>
      </w:r>
      <w:proofErr w:type="spellStart"/>
      <w:r w:rsidRPr="00431F60">
        <w:rPr>
          <w:rFonts w:ascii="Arial Narrow" w:eastAsia="Calibri" w:hAnsi="Arial Narrow" w:cs="Arial"/>
          <w:sz w:val="22"/>
          <w:szCs w:val="22"/>
          <w:lang w:val="x-none" w:eastAsia="x-none"/>
        </w:rPr>
        <w:t>notaría</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respectiva</w:t>
      </w:r>
      <w:proofErr w:type="spellEnd"/>
      <w:r w:rsidRPr="00431F60">
        <w:rPr>
          <w:rFonts w:ascii="Arial Narrow" w:eastAsia="Calibri" w:hAnsi="Arial Narrow" w:cs="Arial"/>
          <w:sz w:val="22"/>
          <w:szCs w:val="22"/>
          <w:lang w:val="x-none" w:eastAsia="x-none"/>
        </w:rPr>
        <w:t xml:space="preserve">. Solo </w:t>
      </w:r>
      <w:proofErr w:type="spellStart"/>
      <w:r w:rsidRPr="00431F60">
        <w:rPr>
          <w:rFonts w:ascii="Arial Narrow" w:eastAsia="Calibri" w:hAnsi="Arial Narrow" w:cs="Arial"/>
          <w:sz w:val="22"/>
          <w:szCs w:val="22"/>
          <w:lang w:val="x-none" w:eastAsia="x-none"/>
        </w:rPr>
        <w:t>aplicable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si</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CLIENTE </w:t>
      </w:r>
      <w:proofErr w:type="spellStart"/>
      <w:r w:rsidRPr="00431F60">
        <w:rPr>
          <w:rFonts w:ascii="Arial Narrow" w:eastAsia="Calibri" w:hAnsi="Arial Narrow" w:cs="Arial"/>
          <w:sz w:val="22"/>
          <w:szCs w:val="22"/>
          <w:lang w:val="x-none" w:eastAsia="x-none"/>
        </w:rPr>
        <w:t>solicita</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financiamiento</w:t>
      </w:r>
      <w:proofErr w:type="spellEnd"/>
      <w:r w:rsidRPr="00431F60">
        <w:rPr>
          <w:rFonts w:ascii="Arial Narrow" w:eastAsia="Calibri" w:hAnsi="Arial Narrow" w:cs="Arial"/>
          <w:sz w:val="22"/>
          <w:szCs w:val="22"/>
          <w:lang w:val="x-none" w:eastAsia="x-none"/>
        </w:rPr>
        <w:t xml:space="preserve"> de </w:t>
      </w:r>
      <w:proofErr w:type="spellStart"/>
      <w:r w:rsidRPr="00431F60">
        <w:rPr>
          <w:rFonts w:ascii="Arial Narrow" w:eastAsia="Calibri" w:hAnsi="Arial Narrow" w:cs="Arial"/>
          <w:sz w:val="22"/>
          <w:szCs w:val="22"/>
          <w:lang w:val="x-none" w:eastAsia="x-none"/>
        </w:rPr>
        <w:t>dicho</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cantidad</w:t>
      </w:r>
      <w:proofErr w:type="spellEnd"/>
      <w:r w:rsidRPr="00431F60">
        <w:rPr>
          <w:rFonts w:ascii="Arial Narrow" w:eastAsia="Calibri" w:hAnsi="Arial Narrow" w:cs="Arial"/>
          <w:sz w:val="22"/>
          <w:szCs w:val="22"/>
          <w:lang w:val="x-none" w:eastAsia="x-none"/>
        </w:rPr>
        <w:t xml:space="preserve">, la </w:t>
      </w:r>
      <w:proofErr w:type="spellStart"/>
      <w:r w:rsidRPr="00431F60">
        <w:rPr>
          <w:rFonts w:ascii="Arial Narrow" w:eastAsia="Calibri" w:hAnsi="Arial Narrow" w:cs="Arial"/>
          <w:sz w:val="22"/>
          <w:szCs w:val="22"/>
          <w:lang w:val="x-none" w:eastAsia="x-none"/>
        </w:rPr>
        <w:t>cual</w:t>
      </w:r>
      <w:proofErr w:type="spellEnd"/>
      <w:r w:rsidRPr="00431F60">
        <w:rPr>
          <w:rFonts w:ascii="Arial Narrow" w:eastAsia="Calibri" w:hAnsi="Arial Narrow" w:cs="Arial"/>
          <w:sz w:val="22"/>
          <w:szCs w:val="22"/>
          <w:lang w:val="x-none" w:eastAsia="x-none"/>
        </w:rPr>
        <w:t xml:space="preserve"> forma </w:t>
      </w:r>
      <w:proofErr w:type="spellStart"/>
      <w:r w:rsidRPr="00431F60">
        <w:rPr>
          <w:rFonts w:ascii="Arial Narrow" w:eastAsia="Calibri" w:hAnsi="Arial Narrow" w:cs="Arial"/>
          <w:sz w:val="22"/>
          <w:szCs w:val="22"/>
          <w:lang w:val="x-none" w:eastAsia="x-none"/>
        </w:rPr>
        <w:t>parte</w:t>
      </w:r>
      <w:proofErr w:type="spellEnd"/>
      <w:r w:rsidRPr="00431F60">
        <w:rPr>
          <w:rFonts w:ascii="Arial Narrow" w:eastAsia="Calibri" w:hAnsi="Arial Narrow" w:cs="Arial"/>
          <w:sz w:val="22"/>
          <w:szCs w:val="22"/>
          <w:lang w:val="x-none" w:eastAsia="x-none"/>
        </w:rPr>
        <w:t xml:space="preserve"> del Monto del </w:t>
      </w:r>
      <w:proofErr w:type="spellStart"/>
      <w:r w:rsidRPr="00431F60">
        <w:rPr>
          <w:rFonts w:ascii="Arial Narrow" w:eastAsia="Calibri" w:hAnsi="Arial Narrow" w:cs="Arial"/>
          <w:sz w:val="22"/>
          <w:szCs w:val="22"/>
          <w:lang w:val="x-none" w:eastAsia="x-none"/>
        </w:rPr>
        <w:t>Crédito</w:t>
      </w:r>
      <w:proofErr w:type="spellEnd"/>
      <w:r w:rsidRPr="00431F60">
        <w:rPr>
          <w:rFonts w:ascii="Arial Narrow" w:eastAsia="Calibri" w:hAnsi="Arial Narrow" w:cs="Arial"/>
          <w:sz w:val="22"/>
          <w:szCs w:val="22"/>
          <w:lang w:val="x-none" w:eastAsia="x-none"/>
        </w:rPr>
        <w:t xml:space="preserve">. </w:t>
      </w:r>
    </w:p>
    <w:p w14:paraId="529005D8"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0"/>
          <w:szCs w:val="20"/>
          <w:vertAlign w:val="superscript"/>
          <w:lang w:val="es-MX" w:eastAsia="x-none"/>
        </w:rPr>
        <w:t>2</w:t>
      </w:r>
      <w:r w:rsidRPr="00431F60">
        <w:rPr>
          <w:rFonts w:ascii="Arial Narrow" w:eastAsia="Calibri" w:hAnsi="Arial Narrow" w:cs="Arial"/>
          <w:sz w:val="20"/>
          <w:szCs w:val="20"/>
          <w:lang w:val="x-none" w:eastAsia="x-none"/>
        </w:rPr>
        <w:t xml:space="preserve"> </w:t>
      </w:r>
      <w:proofErr w:type="gramStart"/>
      <w:r w:rsidRPr="00431F60">
        <w:rPr>
          <w:rFonts w:ascii="Arial Narrow" w:eastAsia="Calibri" w:hAnsi="Arial Narrow" w:cs="Arial"/>
          <w:sz w:val="22"/>
          <w:szCs w:val="22"/>
          <w:lang w:val="x-none" w:eastAsia="x-none"/>
        </w:rPr>
        <w:t>Para</w:t>
      </w:r>
      <w:proofErr w:type="gramEnd"/>
      <w:r w:rsidRPr="00431F60">
        <w:rPr>
          <w:rFonts w:ascii="Arial Narrow" w:eastAsia="Calibri" w:hAnsi="Arial Narrow" w:cs="Arial"/>
          <w:sz w:val="22"/>
          <w:szCs w:val="22"/>
          <w:lang w:val="x-none" w:eastAsia="x-none"/>
        </w:rPr>
        <w:t xml:space="preserve"> la </w:t>
      </w:r>
      <w:proofErr w:type="spellStart"/>
      <w:r w:rsidRPr="00431F60">
        <w:rPr>
          <w:rFonts w:ascii="Arial Narrow" w:eastAsia="Calibri" w:hAnsi="Arial Narrow" w:cs="Arial"/>
          <w:sz w:val="22"/>
          <w:szCs w:val="22"/>
          <w:lang w:val="x-none" w:eastAsia="x-none"/>
        </w:rPr>
        <w:t>modalidad</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Autoconstrucción</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CLIENTE </w:t>
      </w:r>
      <w:proofErr w:type="spellStart"/>
      <w:r w:rsidRPr="00431F60">
        <w:rPr>
          <w:rFonts w:ascii="Arial Narrow" w:eastAsia="Calibri" w:hAnsi="Arial Narrow" w:cs="Arial"/>
          <w:sz w:val="22"/>
          <w:szCs w:val="22"/>
          <w:lang w:val="x-none" w:eastAsia="x-none"/>
        </w:rPr>
        <w:t>dispondrá</w:t>
      </w:r>
      <w:proofErr w:type="spellEnd"/>
      <w:r w:rsidRPr="00431F60">
        <w:rPr>
          <w:rFonts w:ascii="Arial Narrow" w:eastAsia="Calibri" w:hAnsi="Arial Narrow" w:cs="Arial"/>
          <w:sz w:val="22"/>
          <w:szCs w:val="22"/>
          <w:lang w:val="x-none" w:eastAsia="x-none"/>
        </w:rPr>
        <w:t xml:space="preserve"> de una </w:t>
      </w:r>
      <w:proofErr w:type="spellStart"/>
      <w:r w:rsidRPr="00431F60">
        <w:rPr>
          <w:rFonts w:ascii="Arial Narrow" w:eastAsia="Calibri" w:hAnsi="Arial Narrow" w:cs="Arial"/>
          <w:sz w:val="22"/>
          <w:szCs w:val="22"/>
          <w:lang w:val="x-none" w:eastAsia="x-none"/>
        </w:rPr>
        <w:t>línea</w:t>
      </w:r>
      <w:proofErr w:type="spellEnd"/>
      <w:r w:rsidRPr="00431F60">
        <w:rPr>
          <w:rFonts w:ascii="Arial Narrow" w:eastAsia="Calibri" w:hAnsi="Arial Narrow" w:cs="Arial"/>
          <w:sz w:val="22"/>
          <w:szCs w:val="22"/>
          <w:lang w:val="x-none" w:eastAsia="x-none"/>
        </w:rPr>
        <w:t xml:space="preserve"> la </w:t>
      </w:r>
      <w:proofErr w:type="spellStart"/>
      <w:r w:rsidRPr="00431F60">
        <w:rPr>
          <w:rFonts w:ascii="Arial Narrow" w:eastAsia="Calibri" w:hAnsi="Arial Narrow" w:cs="Arial"/>
          <w:sz w:val="22"/>
          <w:szCs w:val="22"/>
          <w:lang w:val="x-none" w:eastAsia="x-none"/>
        </w:rPr>
        <w:t>cual</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será</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desembolsada</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parcialmente</w:t>
      </w:r>
      <w:proofErr w:type="spellEnd"/>
      <w:r w:rsidRPr="00431F60">
        <w:rPr>
          <w:rFonts w:ascii="Arial Narrow" w:eastAsia="Calibri" w:hAnsi="Arial Narrow" w:cs="Arial"/>
          <w:sz w:val="22"/>
          <w:szCs w:val="22"/>
          <w:lang w:val="x-none" w:eastAsia="x-none"/>
        </w:rPr>
        <w:t xml:space="preserve">. </w:t>
      </w:r>
    </w:p>
    <w:p w14:paraId="7A3D0077"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x-none" w:eastAsia="x-none"/>
        </w:rPr>
        <w:t xml:space="preserve">3 </w:t>
      </w:r>
      <w:r w:rsidRPr="00431F60">
        <w:rPr>
          <w:rFonts w:ascii="Arial Narrow" w:eastAsia="Calibri" w:hAnsi="Arial Narrow" w:cs="Arial"/>
          <w:sz w:val="22"/>
          <w:szCs w:val="22"/>
          <w:lang w:val="x-none" w:eastAsia="x-none"/>
        </w:rPr>
        <w:t xml:space="preserve">Los </w:t>
      </w:r>
      <w:proofErr w:type="spellStart"/>
      <w:r w:rsidRPr="00431F60">
        <w:rPr>
          <w:rFonts w:ascii="Arial Narrow" w:eastAsia="Calibri" w:hAnsi="Arial Narrow" w:cs="Arial"/>
          <w:sz w:val="22"/>
          <w:szCs w:val="22"/>
          <w:lang w:val="x-none" w:eastAsia="x-none"/>
        </w:rPr>
        <w:t>intereses</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generados</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durante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periodo</w:t>
      </w:r>
      <w:proofErr w:type="spellEnd"/>
      <w:r w:rsidRPr="00431F60">
        <w:rPr>
          <w:rFonts w:ascii="Arial Narrow" w:eastAsia="Calibri" w:hAnsi="Arial Narrow" w:cs="Arial"/>
          <w:sz w:val="22"/>
          <w:szCs w:val="22"/>
          <w:lang w:val="x-none" w:eastAsia="x-none"/>
        </w:rPr>
        <w:t xml:space="preserve"> de </w:t>
      </w:r>
      <w:proofErr w:type="spellStart"/>
      <w:r w:rsidRPr="00431F60">
        <w:rPr>
          <w:rFonts w:ascii="Arial Narrow" w:eastAsia="Calibri" w:hAnsi="Arial Narrow" w:cs="Arial"/>
          <w:sz w:val="22"/>
          <w:szCs w:val="22"/>
          <w:lang w:val="x-none" w:eastAsia="x-none"/>
        </w:rPr>
        <w:t>gracia</w:t>
      </w:r>
      <w:proofErr w:type="spellEnd"/>
      <w:r w:rsidRPr="00431F60">
        <w:rPr>
          <w:rFonts w:ascii="Arial Narrow" w:eastAsia="Calibri" w:hAnsi="Arial Narrow" w:cs="Arial"/>
          <w:sz w:val="22"/>
          <w:szCs w:val="22"/>
          <w:lang w:val="x-none" w:eastAsia="x-none"/>
        </w:rPr>
        <w:t xml:space="preserve"> se </w:t>
      </w:r>
      <w:proofErr w:type="spellStart"/>
      <w:r w:rsidRPr="00431F60">
        <w:rPr>
          <w:rFonts w:ascii="Arial Narrow" w:eastAsia="Calibri" w:hAnsi="Arial Narrow" w:cs="Arial"/>
          <w:sz w:val="22"/>
          <w:szCs w:val="22"/>
          <w:lang w:val="x-none" w:eastAsia="x-none"/>
        </w:rPr>
        <w:t>cargarán</w:t>
      </w:r>
      <w:proofErr w:type="spellEnd"/>
      <w:r w:rsidRPr="00431F60">
        <w:rPr>
          <w:rFonts w:ascii="Arial Narrow" w:eastAsia="Calibri" w:hAnsi="Arial Narrow" w:cs="Arial"/>
          <w:sz w:val="22"/>
          <w:szCs w:val="22"/>
          <w:lang w:val="x-none" w:eastAsia="x-none"/>
        </w:rPr>
        <w:t xml:space="preserve"> a las </w:t>
      </w:r>
      <w:proofErr w:type="spellStart"/>
      <w:r w:rsidRPr="00431F60">
        <w:rPr>
          <w:rFonts w:ascii="Arial Narrow" w:eastAsia="Calibri" w:hAnsi="Arial Narrow" w:cs="Arial"/>
          <w:sz w:val="22"/>
          <w:szCs w:val="22"/>
          <w:lang w:val="x-none" w:eastAsia="x-none"/>
        </w:rPr>
        <w:t>cuotas</w:t>
      </w:r>
      <w:proofErr w:type="spellEnd"/>
      <w:r w:rsidRPr="00431F60">
        <w:rPr>
          <w:rFonts w:ascii="Arial Narrow" w:eastAsia="Calibri" w:hAnsi="Arial Narrow" w:cs="Arial"/>
          <w:sz w:val="22"/>
          <w:szCs w:val="22"/>
          <w:lang w:val="x-none" w:eastAsia="x-none"/>
        </w:rPr>
        <w:t xml:space="preserve"> del CRÉDITO</w:t>
      </w:r>
    </w:p>
    <w:p w14:paraId="1147BCA2" w14:textId="77777777" w:rsidR="008D5AA1" w:rsidRPr="00431F60"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es-MX" w:eastAsia="x-none"/>
        </w:rPr>
        <w:t>4</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x-none" w:eastAsia="x-none"/>
        </w:rPr>
        <w:t>Para</w:t>
      </w:r>
      <w:proofErr w:type="gram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dependientes</w:t>
      </w:r>
      <w:proofErr w:type="spellEnd"/>
      <w:r w:rsidRPr="00431F60">
        <w:rPr>
          <w:rFonts w:ascii="Arial Narrow" w:eastAsia="Calibri" w:hAnsi="Arial Narrow" w:cs="Arial"/>
          <w:sz w:val="22"/>
          <w:szCs w:val="22"/>
          <w:lang w:val="x-none" w:eastAsia="x-none"/>
        </w:rPr>
        <w:t xml:space="preserve"> que </w:t>
      </w:r>
      <w:proofErr w:type="spellStart"/>
      <w:r w:rsidRPr="00431F60">
        <w:rPr>
          <w:rFonts w:ascii="Arial Narrow" w:eastAsia="Calibri" w:hAnsi="Arial Narrow" w:cs="Arial"/>
          <w:sz w:val="22"/>
          <w:szCs w:val="22"/>
          <w:lang w:val="x-none" w:eastAsia="x-none"/>
        </w:rPr>
        <w:t>perciben</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rentas</w:t>
      </w:r>
      <w:proofErr w:type="spellEnd"/>
      <w:r w:rsidRPr="00431F60">
        <w:rPr>
          <w:rFonts w:ascii="Arial Narrow" w:eastAsia="Calibri" w:hAnsi="Arial Narrow" w:cs="Arial"/>
          <w:sz w:val="22"/>
          <w:szCs w:val="22"/>
          <w:lang w:val="x-none" w:eastAsia="x-none"/>
        </w:rPr>
        <w:t xml:space="preserve"> de 5ta </w:t>
      </w:r>
      <w:proofErr w:type="spellStart"/>
      <w:r w:rsidRPr="00431F60">
        <w:rPr>
          <w:rFonts w:ascii="Arial Narrow" w:eastAsia="Calibri" w:hAnsi="Arial Narrow" w:cs="Arial"/>
          <w:sz w:val="22"/>
          <w:szCs w:val="22"/>
          <w:lang w:val="x-none" w:eastAsia="x-none"/>
        </w:rPr>
        <w:t>categoría</w:t>
      </w:r>
      <w:proofErr w:type="spellEnd"/>
      <w:r w:rsidRPr="00431F60">
        <w:rPr>
          <w:rFonts w:ascii="Arial Narrow" w:eastAsia="Calibri" w:hAnsi="Arial Narrow" w:cs="Arial"/>
          <w:sz w:val="22"/>
          <w:szCs w:val="22"/>
          <w:lang w:val="x-none" w:eastAsia="x-none"/>
        </w:rPr>
        <w:t>.</w:t>
      </w:r>
    </w:p>
    <w:p w14:paraId="081C5FCF"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sz w:val="22"/>
          <w:szCs w:val="22"/>
          <w:vertAlign w:val="superscript"/>
          <w:lang w:val="es-MX" w:eastAsia="x-none"/>
        </w:rPr>
        <w:t>5</w:t>
      </w:r>
      <w:r w:rsidRPr="00431F60">
        <w:rPr>
          <w:rFonts w:ascii="Arial Narrow" w:eastAsia="Calibri" w:hAnsi="Arial Narrow" w:cs="Arial"/>
          <w:sz w:val="22"/>
          <w:szCs w:val="22"/>
          <w:vertAlign w:val="superscript"/>
          <w:lang w:val="x-none" w:eastAsia="x-none"/>
        </w:rPr>
        <w:t xml:space="preserve"> </w:t>
      </w:r>
      <w:bookmarkStart w:id="2" w:name="_Hlk86353946"/>
      <w:proofErr w:type="spellStart"/>
      <w:proofErr w:type="gramStart"/>
      <w:r w:rsidRPr="00431F60">
        <w:rPr>
          <w:rFonts w:ascii="Arial Narrow" w:eastAsia="Calibri" w:hAnsi="Arial Narrow" w:cs="Arial"/>
          <w:bCs/>
          <w:sz w:val="22"/>
          <w:szCs w:val="22"/>
          <w:lang w:val="x-none" w:eastAsia="x-none"/>
        </w:rPr>
        <w:t>Transcurrido</w:t>
      </w:r>
      <w:proofErr w:type="spellEnd"/>
      <w:proofErr w:type="gram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periodo</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fija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automáticamente</w:t>
      </w:r>
      <w:proofErr w:type="spellEnd"/>
      <w:r w:rsidRPr="00431F60">
        <w:rPr>
          <w:rFonts w:ascii="Arial Narrow" w:eastAsia="Calibri" w:hAnsi="Arial Narrow" w:cs="Arial"/>
          <w:bCs/>
          <w:sz w:val="22"/>
          <w:szCs w:val="22"/>
          <w:lang w:val="x-none" w:eastAsia="x-none"/>
        </w:rPr>
        <w:t xml:space="preserve"> y sin que </w:t>
      </w:r>
      <w:proofErr w:type="spellStart"/>
      <w:r w:rsidRPr="00431F60">
        <w:rPr>
          <w:rFonts w:ascii="Arial Narrow" w:eastAsia="Calibri" w:hAnsi="Arial Narrow" w:cs="Arial"/>
          <w:bCs/>
          <w:sz w:val="22"/>
          <w:szCs w:val="22"/>
          <w:lang w:val="x-none" w:eastAsia="x-none"/>
        </w:rPr>
        <w:t>medie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ninguna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formalidad</w:t>
      </w:r>
      <w:proofErr w:type="spellEnd"/>
      <w:r w:rsidRPr="00431F60">
        <w:rPr>
          <w:rFonts w:ascii="Arial Narrow" w:eastAsia="Calibri" w:hAnsi="Arial Narrow" w:cs="Arial"/>
          <w:bCs/>
          <w:sz w:val="22"/>
          <w:szCs w:val="22"/>
          <w:lang w:val="x-none" w:eastAsia="x-none"/>
        </w:rPr>
        <w:t xml:space="preserve"> o aviso o </w:t>
      </w:r>
      <w:proofErr w:type="spellStart"/>
      <w:r w:rsidRPr="00431F60">
        <w:rPr>
          <w:rFonts w:ascii="Arial Narrow" w:eastAsia="Calibri" w:hAnsi="Arial Narrow" w:cs="Arial"/>
          <w:bCs/>
          <w:sz w:val="22"/>
          <w:szCs w:val="22"/>
          <w:lang w:val="x-none" w:eastAsia="x-none"/>
        </w:rPr>
        <w:t>acuerdo</w:t>
      </w:r>
      <w:proofErr w:type="spellEnd"/>
      <w:r w:rsidRPr="00431F60">
        <w:rPr>
          <w:rFonts w:ascii="Arial Narrow" w:eastAsia="Calibri" w:hAnsi="Arial Narrow" w:cs="Arial"/>
          <w:bCs/>
          <w:sz w:val="22"/>
          <w:szCs w:val="22"/>
          <w:lang w:val="x-none" w:eastAsia="x-none"/>
        </w:rPr>
        <w:t xml:space="preserve"> especial,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interés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será</w:t>
      </w:r>
      <w:proofErr w:type="spellEnd"/>
      <w:r w:rsidRPr="00431F60">
        <w:rPr>
          <w:rFonts w:ascii="Arial Narrow" w:eastAsia="Calibri" w:hAnsi="Arial Narrow" w:cs="Arial"/>
          <w:bCs/>
          <w:sz w:val="22"/>
          <w:szCs w:val="22"/>
          <w:lang w:val="x-none" w:eastAsia="x-none"/>
        </w:rPr>
        <w:t xml:space="preserve"> variable de </w:t>
      </w:r>
      <w:proofErr w:type="spellStart"/>
      <w:r w:rsidRPr="00431F60">
        <w:rPr>
          <w:rFonts w:ascii="Arial Narrow" w:eastAsia="Calibri" w:hAnsi="Arial Narrow" w:cs="Arial"/>
          <w:bCs/>
          <w:sz w:val="22"/>
          <w:szCs w:val="22"/>
          <w:lang w:val="x-none" w:eastAsia="x-none"/>
        </w:rPr>
        <w:t>acuerdo</w:t>
      </w:r>
      <w:proofErr w:type="spellEnd"/>
      <w:r w:rsidRPr="00431F60">
        <w:rPr>
          <w:rFonts w:ascii="Arial Narrow" w:eastAsia="Calibri" w:hAnsi="Arial Narrow" w:cs="Arial"/>
          <w:bCs/>
          <w:sz w:val="22"/>
          <w:szCs w:val="22"/>
          <w:lang w:val="x-none" w:eastAsia="x-none"/>
        </w:rPr>
        <w:t xml:space="preserve"> a la Tasa de </w:t>
      </w:r>
      <w:proofErr w:type="spellStart"/>
      <w:r w:rsidRPr="00431F60">
        <w:rPr>
          <w:rFonts w:ascii="Arial Narrow" w:eastAsia="Calibri" w:hAnsi="Arial Narrow" w:cs="Arial"/>
          <w:bCs/>
          <w:sz w:val="22"/>
          <w:szCs w:val="22"/>
          <w:lang w:val="x-none" w:eastAsia="x-none"/>
        </w:rPr>
        <w:t>Referencia</w:t>
      </w:r>
      <w:proofErr w:type="spellEnd"/>
      <w:r w:rsidRPr="00431F60">
        <w:rPr>
          <w:rFonts w:ascii="Arial Narrow" w:eastAsia="Calibri" w:hAnsi="Arial Narrow" w:cs="Arial"/>
          <w:bCs/>
          <w:sz w:val="22"/>
          <w:szCs w:val="22"/>
          <w:lang w:val="x-none" w:eastAsia="x-none"/>
        </w:rPr>
        <w:t xml:space="preserve"> del Banco Central de </w:t>
      </w:r>
      <w:proofErr w:type="spellStart"/>
      <w:r w:rsidRPr="00431F60">
        <w:rPr>
          <w:rFonts w:ascii="Arial Narrow" w:eastAsia="Calibri" w:hAnsi="Arial Narrow" w:cs="Arial"/>
          <w:bCs/>
          <w:sz w:val="22"/>
          <w:szCs w:val="22"/>
          <w:lang w:val="x-none" w:eastAsia="x-none"/>
        </w:rPr>
        <w:t>Reserva</w:t>
      </w:r>
      <w:proofErr w:type="spellEnd"/>
      <w:r w:rsidRPr="00431F60">
        <w:rPr>
          <w:rFonts w:ascii="Arial Narrow" w:eastAsia="Calibri" w:hAnsi="Arial Narrow" w:cs="Arial"/>
          <w:bCs/>
          <w:sz w:val="22"/>
          <w:szCs w:val="22"/>
          <w:lang w:val="x-none" w:eastAsia="x-none"/>
        </w:rPr>
        <w:t xml:space="preserve"> del Perú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adelante</w:t>
      </w:r>
      <w:proofErr w:type="spellEnd"/>
      <w:r w:rsidRPr="00431F60">
        <w:rPr>
          <w:rFonts w:ascii="Arial Narrow" w:eastAsia="Calibri" w:hAnsi="Arial Narrow" w:cs="Arial"/>
          <w:bCs/>
          <w:sz w:val="22"/>
          <w:szCs w:val="22"/>
          <w:lang w:val="x-none" w:eastAsia="x-none"/>
        </w:rPr>
        <w:t xml:space="preserve"> BCR) de </w:t>
      </w:r>
      <w:proofErr w:type="spellStart"/>
      <w:r w:rsidRPr="00431F60">
        <w:rPr>
          <w:rFonts w:ascii="Arial Narrow" w:eastAsia="Calibri" w:hAnsi="Arial Narrow" w:cs="Arial"/>
          <w:bCs/>
          <w:sz w:val="22"/>
          <w:szCs w:val="22"/>
          <w:lang w:val="x-none" w:eastAsia="x-none"/>
        </w:rPr>
        <w:t>acuerdo</w:t>
      </w:r>
      <w:proofErr w:type="spellEnd"/>
      <w:r w:rsidRPr="00431F60">
        <w:rPr>
          <w:rFonts w:ascii="Arial Narrow" w:eastAsia="Calibri" w:hAnsi="Arial Narrow" w:cs="Arial"/>
          <w:bCs/>
          <w:sz w:val="22"/>
          <w:szCs w:val="22"/>
          <w:lang w:val="x-none" w:eastAsia="x-none"/>
        </w:rPr>
        <w:t xml:space="preserve"> a la </w:t>
      </w:r>
      <w:proofErr w:type="spellStart"/>
      <w:r w:rsidRPr="00431F60">
        <w:rPr>
          <w:rFonts w:ascii="Arial Narrow" w:eastAsia="Calibri" w:hAnsi="Arial Narrow" w:cs="Arial"/>
          <w:bCs/>
          <w:sz w:val="22"/>
          <w:szCs w:val="22"/>
          <w:lang w:val="x-none" w:eastAsia="x-none"/>
        </w:rPr>
        <w:t>moneda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que se </w:t>
      </w:r>
      <w:proofErr w:type="spellStart"/>
      <w:r w:rsidRPr="00431F60">
        <w:rPr>
          <w:rFonts w:ascii="Arial Narrow" w:eastAsia="Calibri" w:hAnsi="Arial Narrow" w:cs="Arial"/>
          <w:bCs/>
          <w:sz w:val="22"/>
          <w:szCs w:val="22"/>
          <w:lang w:val="x-none" w:eastAsia="x-none"/>
        </w:rPr>
        <w:t>otorga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crédito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más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spread de 6%. </w:t>
      </w:r>
      <w:proofErr w:type="spellStart"/>
      <w:r w:rsidRPr="00431F60">
        <w:rPr>
          <w:rFonts w:ascii="Arial Narrow" w:eastAsia="Calibri" w:hAnsi="Arial Narrow" w:cs="Arial"/>
          <w:bCs/>
          <w:sz w:val="22"/>
          <w:szCs w:val="22"/>
          <w:lang w:val="x-none" w:eastAsia="x-none"/>
        </w:rPr>
        <w:t>Esta</w:t>
      </w:r>
      <w:proofErr w:type="spellEnd"/>
      <w:r w:rsidRPr="00431F60">
        <w:rPr>
          <w:rFonts w:ascii="Arial Narrow" w:eastAsia="Calibri" w:hAnsi="Arial Narrow" w:cs="Arial"/>
          <w:bCs/>
          <w:sz w:val="22"/>
          <w:szCs w:val="22"/>
          <w:lang w:val="x-none" w:eastAsia="x-none"/>
        </w:rPr>
        <w:t xml:space="preserve"> variable </w:t>
      </w:r>
      <w:proofErr w:type="spellStart"/>
      <w:r w:rsidRPr="00431F60">
        <w:rPr>
          <w:rFonts w:ascii="Arial Narrow" w:eastAsia="Calibri" w:hAnsi="Arial Narrow" w:cs="Arial"/>
          <w:bCs/>
          <w:sz w:val="22"/>
          <w:szCs w:val="22"/>
          <w:lang w:val="x-none" w:eastAsia="x-none"/>
        </w:rPr>
        <w:t>será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revisada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anualmente</w:t>
      </w:r>
      <w:proofErr w:type="spellEnd"/>
      <w:r w:rsidRPr="00431F60">
        <w:rPr>
          <w:rFonts w:ascii="Arial Narrow" w:eastAsia="Calibri" w:hAnsi="Arial Narrow" w:cs="Arial"/>
          <w:bCs/>
          <w:sz w:val="22"/>
          <w:szCs w:val="22"/>
          <w:lang w:val="x-none" w:eastAsia="x-none"/>
        </w:rPr>
        <w:t xml:space="preserve"> hasta la </w:t>
      </w:r>
      <w:proofErr w:type="spellStart"/>
      <w:r w:rsidRPr="00431F60">
        <w:rPr>
          <w:rFonts w:ascii="Arial Narrow" w:eastAsia="Calibri" w:hAnsi="Arial Narrow" w:cs="Arial"/>
          <w:bCs/>
          <w:sz w:val="22"/>
          <w:szCs w:val="22"/>
          <w:lang w:val="x-none" w:eastAsia="x-none"/>
        </w:rPr>
        <w:t>conclusión</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plazo</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crédito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tomando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consideración</w:t>
      </w:r>
      <w:proofErr w:type="spellEnd"/>
      <w:r w:rsidRPr="00431F60">
        <w:rPr>
          <w:rFonts w:ascii="Arial Narrow" w:eastAsia="Calibri" w:hAnsi="Arial Narrow" w:cs="Arial"/>
          <w:bCs/>
          <w:sz w:val="22"/>
          <w:szCs w:val="22"/>
          <w:lang w:val="x-none" w:eastAsia="x-none"/>
        </w:rPr>
        <w:t xml:space="preserve"> para </w:t>
      </w:r>
      <w:proofErr w:type="spellStart"/>
      <w:r w:rsidRPr="00431F60">
        <w:rPr>
          <w:rFonts w:ascii="Arial Narrow" w:eastAsia="Calibri" w:hAnsi="Arial Narrow" w:cs="Arial"/>
          <w:bCs/>
          <w:sz w:val="22"/>
          <w:szCs w:val="22"/>
          <w:lang w:val="x-none" w:eastAsia="x-none"/>
        </w:rPr>
        <w:t>ello</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fecha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desembolso</w:t>
      </w:r>
      <w:proofErr w:type="spellEnd"/>
      <w:r w:rsidRPr="00431F60">
        <w:rPr>
          <w:rFonts w:ascii="Arial Narrow" w:eastAsia="Calibri" w:hAnsi="Arial Narrow" w:cs="Arial"/>
          <w:bCs/>
          <w:sz w:val="22"/>
          <w:szCs w:val="22"/>
          <w:lang w:val="x-none" w:eastAsia="x-none"/>
        </w:rPr>
        <w:t xml:space="preserve">, lo que </w:t>
      </w:r>
      <w:proofErr w:type="spellStart"/>
      <w:r w:rsidRPr="00431F60">
        <w:rPr>
          <w:rFonts w:ascii="Arial Narrow" w:eastAsia="Calibri" w:hAnsi="Arial Narrow" w:cs="Arial"/>
          <w:bCs/>
          <w:sz w:val="22"/>
          <w:szCs w:val="22"/>
          <w:lang w:val="x-none" w:eastAsia="x-none"/>
        </w:rPr>
        <w:t>generará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re </w:t>
      </w:r>
      <w:proofErr w:type="spellStart"/>
      <w:r w:rsidRPr="00431F60">
        <w:rPr>
          <w:rFonts w:ascii="Arial Narrow" w:eastAsia="Calibri" w:hAnsi="Arial Narrow" w:cs="Arial"/>
          <w:bCs/>
          <w:sz w:val="22"/>
          <w:szCs w:val="22"/>
          <w:lang w:val="x-none" w:eastAsia="x-none"/>
        </w:rPr>
        <w:t>cálculo</w:t>
      </w:r>
      <w:proofErr w:type="spellEnd"/>
      <w:r w:rsidRPr="00431F60">
        <w:rPr>
          <w:rFonts w:ascii="Arial Narrow" w:eastAsia="Calibri" w:hAnsi="Arial Narrow" w:cs="Arial"/>
          <w:bCs/>
          <w:sz w:val="22"/>
          <w:szCs w:val="22"/>
          <w:lang w:val="x-none" w:eastAsia="x-none"/>
        </w:rPr>
        <w:t xml:space="preserve"> de la </w:t>
      </w:r>
      <w:proofErr w:type="spellStart"/>
      <w:r w:rsidRPr="00431F60">
        <w:rPr>
          <w:rFonts w:ascii="Arial Narrow" w:eastAsia="Calibri" w:hAnsi="Arial Narrow" w:cs="Arial"/>
          <w:bCs/>
          <w:sz w:val="22"/>
          <w:szCs w:val="22"/>
          <w:lang w:val="x-none" w:eastAsia="x-none"/>
        </w:rPr>
        <w:t>cuota</w:t>
      </w:r>
      <w:proofErr w:type="spellEnd"/>
      <w:r w:rsidRPr="00431F60">
        <w:rPr>
          <w:rFonts w:ascii="Arial Narrow" w:eastAsia="Calibri" w:hAnsi="Arial Narrow" w:cs="Arial"/>
          <w:bCs/>
          <w:sz w:val="22"/>
          <w:szCs w:val="22"/>
          <w:lang w:val="x-none" w:eastAsia="x-none"/>
        </w:rPr>
        <w:t xml:space="preserve"> y la </w:t>
      </w:r>
      <w:proofErr w:type="spellStart"/>
      <w:r w:rsidRPr="00431F60">
        <w:rPr>
          <w:rFonts w:ascii="Arial Narrow" w:eastAsia="Calibri" w:hAnsi="Arial Narrow" w:cs="Arial"/>
          <w:bCs/>
          <w:sz w:val="22"/>
          <w:szCs w:val="22"/>
          <w:lang w:val="x-none" w:eastAsia="x-none"/>
        </w:rPr>
        <w:t>emisión</w:t>
      </w:r>
      <w:proofErr w:type="spellEnd"/>
      <w:r w:rsidRPr="00431F60">
        <w:rPr>
          <w:rFonts w:ascii="Arial Narrow" w:eastAsia="Calibri" w:hAnsi="Arial Narrow" w:cs="Arial"/>
          <w:bCs/>
          <w:sz w:val="22"/>
          <w:szCs w:val="22"/>
          <w:lang w:val="x-none" w:eastAsia="x-none"/>
        </w:rPr>
        <w:t xml:space="preserve"> de un nuevo </w:t>
      </w:r>
      <w:proofErr w:type="spellStart"/>
      <w:r w:rsidRPr="00431F60">
        <w:rPr>
          <w:rFonts w:ascii="Arial Narrow" w:eastAsia="Calibri" w:hAnsi="Arial Narrow" w:cs="Arial"/>
          <w:bCs/>
          <w:sz w:val="22"/>
          <w:szCs w:val="22"/>
          <w:lang w:val="x-none" w:eastAsia="x-none"/>
        </w:rPr>
        <w:t>cronograma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pagos</w:t>
      </w:r>
      <w:proofErr w:type="spellEnd"/>
      <w:r w:rsidRPr="00431F60">
        <w:rPr>
          <w:rFonts w:ascii="Arial Narrow" w:eastAsia="Calibri" w:hAnsi="Arial Narrow" w:cs="Arial"/>
          <w:bCs/>
          <w:sz w:val="22"/>
          <w:szCs w:val="22"/>
          <w:lang w:val="x-none" w:eastAsia="x-none"/>
        </w:rPr>
        <w:t xml:space="preserve"> que </w:t>
      </w:r>
      <w:proofErr w:type="spellStart"/>
      <w:r w:rsidRPr="00431F60">
        <w:rPr>
          <w:rFonts w:ascii="Arial Narrow" w:eastAsia="Calibri" w:hAnsi="Arial Narrow" w:cs="Arial"/>
          <w:bCs/>
          <w:sz w:val="22"/>
          <w:szCs w:val="22"/>
          <w:lang w:val="x-none" w:eastAsia="x-none"/>
        </w:rPr>
        <w:t>reemplazará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todos</w:t>
      </w:r>
      <w:proofErr w:type="spellEnd"/>
      <w:r w:rsidRPr="00431F60">
        <w:rPr>
          <w:rFonts w:ascii="Arial Narrow" w:eastAsia="Calibri" w:hAnsi="Arial Narrow" w:cs="Arial"/>
          <w:bCs/>
          <w:sz w:val="22"/>
          <w:szCs w:val="22"/>
          <w:lang w:val="x-none" w:eastAsia="x-none"/>
        </w:rPr>
        <w:t xml:space="preserve"> sus </w:t>
      </w:r>
      <w:proofErr w:type="spellStart"/>
      <w:r w:rsidRPr="00431F60">
        <w:rPr>
          <w:rFonts w:ascii="Arial Narrow" w:eastAsia="Calibri" w:hAnsi="Arial Narrow" w:cs="Arial"/>
          <w:bCs/>
          <w:sz w:val="22"/>
          <w:szCs w:val="22"/>
          <w:lang w:val="x-none" w:eastAsia="x-none"/>
        </w:rPr>
        <w:t>efectos</w:t>
      </w:r>
      <w:proofErr w:type="spellEnd"/>
      <w:r w:rsidRPr="00431F60">
        <w:rPr>
          <w:rFonts w:ascii="Arial Narrow" w:eastAsia="Calibri" w:hAnsi="Arial Narrow" w:cs="Arial"/>
          <w:bCs/>
          <w:sz w:val="22"/>
          <w:szCs w:val="22"/>
          <w:lang w:val="x-none" w:eastAsia="x-none"/>
        </w:rPr>
        <w:t xml:space="preserve"> al anterior. </w:t>
      </w:r>
    </w:p>
    <w:p w14:paraId="43942A37"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bCs/>
          <w:sz w:val="22"/>
          <w:szCs w:val="22"/>
          <w:lang w:val="x-none" w:eastAsia="x-none"/>
        </w:rPr>
        <w:t xml:space="preserve">Se </w:t>
      </w:r>
      <w:proofErr w:type="spellStart"/>
      <w:r w:rsidRPr="00431F60">
        <w:rPr>
          <w:rFonts w:ascii="Arial Narrow" w:eastAsia="Calibri" w:hAnsi="Arial Narrow" w:cs="Arial"/>
          <w:bCs/>
          <w:sz w:val="22"/>
          <w:szCs w:val="22"/>
          <w:lang w:val="x-none" w:eastAsia="x-none"/>
        </w:rPr>
        <w:t>señala</w:t>
      </w:r>
      <w:proofErr w:type="spellEnd"/>
      <w:r w:rsidRPr="00431F60">
        <w:rPr>
          <w:rFonts w:ascii="Arial Narrow" w:eastAsia="Calibri" w:hAnsi="Arial Narrow" w:cs="Arial"/>
          <w:bCs/>
          <w:sz w:val="22"/>
          <w:szCs w:val="22"/>
          <w:lang w:val="x-none" w:eastAsia="x-none"/>
        </w:rPr>
        <w:t xml:space="preserve"> que la Tasa de </w:t>
      </w:r>
      <w:proofErr w:type="spellStart"/>
      <w:r w:rsidRPr="00431F60">
        <w:rPr>
          <w:rFonts w:ascii="Arial Narrow" w:eastAsia="Calibri" w:hAnsi="Arial Narrow" w:cs="Arial"/>
          <w:bCs/>
          <w:sz w:val="22"/>
          <w:szCs w:val="22"/>
          <w:lang w:val="x-none" w:eastAsia="x-none"/>
        </w:rPr>
        <w:t>Referencia</w:t>
      </w:r>
      <w:proofErr w:type="spellEnd"/>
      <w:r w:rsidRPr="00431F60">
        <w:rPr>
          <w:rFonts w:ascii="Arial Narrow" w:eastAsia="Calibri" w:hAnsi="Arial Narrow" w:cs="Arial"/>
          <w:bCs/>
          <w:sz w:val="22"/>
          <w:szCs w:val="22"/>
          <w:lang w:val="x-none" w:eastAsia="x-none"/>
        </w:rPr>
        <w:t xml:space="preserve"> del BCR es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interés</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referencia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política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monetaria</w:t>
      </w:r>
      <w:proofErr w:type="spellEnd"/>
      <w:r w:rsidRPr="00431F60">
        <w:rPr>
          <w:rFonts w:ascii="Arial Narrow" w:eastAsia="Calibri" w:hAnsi="Arial Narrow" w:cs="Arial"/>
          <w:bCs/>
          <w:sz w:val="22"/>
          <w:szCs w:val="22"/>
          <w:lang w:val="x-none" w:eastAsia="x-none"/>
        </w:rPr>
        <w:t xml:space="preserve"> que se publica de forma </w:t>
      </w:r>
      <w:proofErr w:type="spellStart"/>
      <w:r w:rsidRPr="00431F60">
        <w:rPr>
          <w:rFonts w:ascii="Arial Narrow" w:eastAsia="Calibri" w:hAnsi="Arial Narrow" w:cs="Arial"/>
          <w:bCs/>
          <w:sz w:val="22"/>
          <w:szCs w:val="22"/>
          <w:lang w:val="x-none" w:eastAsia="x-none"/>
        </w:rPr>
        <w:t>mensual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su</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página</w:t>
      </w:r>
      <w:proofErr w:type="spellEnd"/>
      <w:r w:rsidRPr="00431F60">
        <w:rPr>
          <w:rFonts w:ascii="Arial Narrow" w:eastAsia="Calibri" w:hAnsi="Arial Narrow" w:cs="Arial"/>
          <w:bCs/>
          <w:sz w:val="22"/>
          <w:szCs w:val="22"/>
          <w:lang w:val="x-none" w:eastAsia="x-none"/>
        </w:rPr>
        <w:t xml:space="preserve"> web </w:t>
      </w:r>
      <w:hyperlink r:id="rId7" w:history="1">
        <w:r w:rsidRPr="00431F60">
          <w:rPr>
            <w:rFonts w:ascii="Arial Narrow" w:eastAsia="Calibri" w:hAnsi="Arial Narrow" w:cs="Arial"/>
            <w:bCs/>
            <w:color w:val="0000FF"/>
            <w:sz w:val="22"/>
            <w:szCs w:val="22"/>
            <w:u w:val="single"/>
            <w:lang w:val="x-none" w:eastAsia="x-none"/>
          </w:rPr>
          <w:t>www.bcrp.gob.pe</w:t>
        </w:r>
      </w:hyperlink>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Esta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tendrá</w:t>
      </w:r>
      <w:proofErr w:type="spellEnd"/>
      <w:r w:rsidRPr="00431F60">
        <w:rPr>
          <w:rFonts w:ascii="Arial Narrow" w:eastAsia="Calibri" w:hAnsi="Arial Narrow" w:cs="Arial"/>
          <w:bCs/>
          <w:sz w:val="22"/>
          <w:szCs w:val="22"/>
          <w:lang w:val="x-none" w:eastAsia="x-none"/>
        </w:rPr>
        <w:t xml:space="preserve"> un </w:t>
      </w:r>
      <w:proofErr w:type="spellStart"/>
      <w:r w:rsidRPr="00431F60">
        <w:rPr>
          <w:rFonts w:ascii="Arial Narrow" w:eastAsia="Calibri" w:hAnsi="Arial Narrow" w:cs="Arial"/>
          <w:bCs/>
          <w:sz w:val="22"/>
          <w:szCs w:val="22"/>
          <w:lang w:val="x-none" w:eastAsia="x-none"/>
        </w:rPr>
        <w:t>reprecio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anual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durante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periodo</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vigencia</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plazo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flotante</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crédito</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se publica de forma </w:t>
      </w:r>
      <w:proofErr w:type="spellStart"/>
      <w:r w:rsidRPr="00431F60">
        <w:rPr>
          <w:rFonts w:ascii="Arial Narrow" w:eastAsia="Calibri" w:hAnsi="Arial Narrow" w:cs="Arial"/>
          <w:bCs/>
          <w:sz w:val="22"/>
          <w:szCs w:val="22"/>
          <w:lang w:val="x-none" w:eastAsia="x-none"/>
        </w:rPr>
        <w:t>mensual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pero</w:t>
      </w:r>
      <w:proofErr w:type="spellEnd"/>
      <w:r w:rsidRPr="00431F60">
        <w:rPr>
          <w:rFonts w:ascii="Arial Narrow" w:eastAsia="Calibri" w:hAnsi="Arial Narrow" w:cs="Arial"/>
          <w:bCs/>
          <w:sz w:val="22"/>
          <w:szCs w:val="22"/>
          <w:lang w:val="x-none" w:eastAsia="x-none"/>
        </w:rPr>
        <w:t xml:space="preserve"> se </w:t>
      </w:r>
      <w:proofErr w:type="spellStart"/>
      <w:r w:rsidRPr="00431F60">
        <w:rPr>
          <w:rFonts w:ascii="Arial Narrow" w:eastAsia="Calibri" w:hAnsi="Arial Narrow" w:cs="Arial"/>
          <w:bCs/>
          <w:sz w:val="22"/>
          <w:szCs w:val="22"/>
          <w:lang w:val="x-none" w:eastAsia="x-none"/>
        </w:rPr>
        <w:t>expresa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manera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anual</w:t>
      </w:r>
      <w:proofErr w:type="spellEnd"/>
      <w:r w:rsidRPr="00431F60">
        <w:rPr>
          <w:rFonts w:ascii="Arial Narrow" w:eastAsia="Calibri" w:hAnsi="Arial Narrow" w:cs="Arial"/>
          <w:bCs/>
          <w:sz w:val="22"/>
          <w:szCs w:val="22"/>
          <w:lang w:val="x-none" w:eastAsia="x-none"/>
        </w:rPr>
        <w:t>.</w:t>
      </w:r>
      <w:r w:rsidRPr="00431F60">
        <w:rPr>
          <w:rFonts w:ascii="Arial Narrow" w:eastAsia="Calibri" w:hAnsi="Arial Narrow" w:cs="Arial"/>
          <w:b/>
          <w:bCs/>
          <w:sz w:val="22"/>
          <w:szCs w:val="22"/>
          <w:lang w:val="x-none" w:eastAsia="x-none"/>
        </w:rPr>
        <w:t xml:space="preserve"> </w:t>
      </w:r>
    </w:p>
    <w:p w14:paraId="26246BA8" w14:textId="77777777" w:rsidR="008D5AA1" w:rsidRPr="00431F60" w:rsidRDefault="008D5AA1" w:rsidP="008D5AA1">
      <w:pPr>
        <w:jc w:val="both"/>
        <w:rPr>
          <w:rFonts w:ascii="Arial Narrow" w:eastAsia="Calibri" w:hAnsi="Arial Narrow" w:cs="Arial"/>
          <w:bCs/>
          <w:sz w:val="22"/>
          <w:szCs w:val="22"/>
          <w:lang w:val="x-none" w:eastAsia="x-none"/>
        </w:rPr>
      </w:pPr>
      <w:r w:rsidRPr="00431F60">
        <w:rPr>
          <w:rFonts w:ascii="Arial Narrow" w:eastAsia="Calibri" w:hAnsi="Arial Narrow" w:cs="Arial"/>
          <w:bCs/>
          <w:sz w:val="22"/>
          <w:szCs w:val="22"/>
          <w:lang w:val="x-none" w:eastAsia="x-none"/>
        </w:rPr>
        <w:t xml:space="preserve">Se </w:t>
      </w:r>
      <w:proofErr w:type="spellStart"/>
      <w:r w:rsidRPr="00431F60">
        <w:rPr>
          <w:rFonts w:ascii="Arial Narrow" w:eastAsia="Calibri" w:hAnsi="Arial Narrow" w:cs="Arial"/>
          <w:bCs/>
          <w:sz w:val="22"/>
          <w:szCs w:val="22"/>
          <w:lang w:val="x-none" w:eastAsia="x-none"/>
        </w:rPr>
        <w:t>precisa</w:t>
      </w:r>
      <w:proofErr w:type="spellEnd"/>
      <w:r w:rsidRPr="00431F60">
        <w:rPr>
          <w:rFonts w:ascii="Arial Narrow" w:eastAsia="Calibri" w:hAnsi="Arial Narrow" w:cs="Arial"/>
          <w:bCs/>
          <w:sz w:val="22"/>
          <w:szCs w:val="22"/>
          <w:lang w:val="x-none" w:eastAsia="x-none"/>
        </w:rPr>
        <w:t xml:space="preserve"> que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eventual </w:t>
      </w:r>
      <w:proofErr w:type="spellStart"/>
      <w:r w:rsidRPr="00431F60">
        <w:rPr>
          <w:rFonts w:ascii="Arial Narrow" w:eastAsia="Calibri" w:hAnsi="Arial Narrow" w:cs="Arial"/>
          <w:bCs/>
          <w:sz w:val="22"/>
          <w:szCs w:val="22"/>
          <w:lang w:val="x-none" w:eastAsia="x-none"/>
        </w:rPr>
        <w:t>caso</w:t>
      </w:r>
      <w:proofErr w:type="spellEnd"/>
      <w:r w:rsidRPr="00431F60">
        <w:rPr>
          <w:rFonts w:ascii="Arial Narrow" w:eastAsia="Calibri" w:hAnsi="Arial Narrow" w:cs="Arial"/>
          <w:bCs/>
          <w:sz w:val="22"/>
          <w:szCs w:val="22"/>
          <w:lang w:val="x-none" w:eastAsia="x-none"/>
        </w:rPr>
        <w:t xml:space="preserve"> que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BCR no </w:t>
      </w:r>
      <w:proofErr w:type="spellStart"/>
      <w:r w:rsidRPr="00431F60">
        <w:rPr>
          <w:rFonts w:ascii="Arial Narrow" w:eastAsia="Calibri" w:hAnsi="Arial Narrow" w:cs="Arial"/>
          <w:bCs/>
          <w:sz w:val="22"/>
          <w:szCs w:val="22"/>
          <w:lang w:val="x-none" w:eastAsia="x-none"/>
        </w:rPr>
        <w:t>publique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más</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Referencia</w:t>
      </w:r>
      <w:proofErr w:type="spellEnd"/>
      <w:r w:rsidRPr="00431F60">
        <w:rPr>
          <w:rFonts w:ascii="Arial Narrow" w:eastAsia="Calibri" w:hAnsi="Arial Narrow" w:cs="Arial"/>
          <w:bCs/>
          <w:sz w:val="22"/>
          <w:szCs w:val="22"/>
          <w:lang w:val="x-none" w:eastAsia="x-none"/>
        </w:rPr>
        <w:t xml:space="preserve">, se </w:t>
      </w:r>
      <w:proofErr w:type="spellStart"/>
      <w:r w:rsidRPr="00431F60">
        <w:rPr>
          <w:rFonts w:ascii="Arial Narrow" w:eastAsia="Calibri" w:hAnsi="Arial Narrow" w:cs="Arial"/>
          <w:bCs/>
          <w:sz w:val="22"/>
          <w:szCs w:val="22"/>
          <w:lang w:val="x-none" w:eastAsia="x-none"/>
        </w:rPr>
        <w:t>aplicará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su</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defecto</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interés</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tarifario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vigente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función</w:t>
      </w:r>
      <w:proofErr w:type="spellEnd"/>
      <w:r w:rsidRPr="00431F60">
        <w:rPr>
          <w:rFonts w:ascii="Arial Narrow" w:eastAsia="Calibri" w:hAnsi="Arial Narrow" w:cs="Arial"/>
          <w:bCs/>
          <w:sz w:val="22"/>
          <w:szCs w:val="22"/>
          <w:lang w:val="x-none" w:eastAsia="x-none"/>
        </w:rPr>
        <w:t xml:space="preserve"> a las </w:t>
      </w:r>
      <w:proofErr w:type="spellStart"/>
      <w:r w:rsidRPr="00431F60">
        <w:rPr>
          <w:rFonts w:ascii="Arial Narrow" w:eastAsia="Calibri" w:hAnsi="Arial Narrow" w:cs="Arial"/>
          <w:bCs/>
          <w:sz w:val="22"/>
          <w:szCs w:val="22"/>
          <w:lang w:val="x-none" w:eastAsia="x-none"/>
        </w:rPr>
        <w:t>condiciones</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préstamo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hipotecario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día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que </w:t>
      </w:r>
      <w:proofErr w:type="spellStart"/>
      <w:r w:rsidRPr="00431F60">
        <w:rPr>
          <w:rFonts w:ascii="Arial Narrow" w:eastAsia="Calibri" w:hAnsi="Arial Narrow" w:cs="Arial"/>
          <w:bCs/>
          <w:sz w:val="22"/>
          <w:szCs w:val="22"/>
          <w:lang w:val="x-none" w:eastAsia="x-none"/>
        </w:rPr>
        <w:t>finalice</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fija</w:t>
      </w:r>
      <w:proofErr w:type="spellEnd"/>
      <w:r w:rsidRPr="00431F60">
        <w:rPr>
          <w:rFonts w:ascii="Arial Narrow" w:eastAsia="Calibri" w:hAnsi="Arial Narrow" w:cs="Arial"/>
          <w:bCs/>
          <w:sz w:val="22"/>
          <w:szCs w:val="22"/>
          <w:lang w:val="x-none" w:eastAsia="x-none"/>
        </w:rPr>
        <w:t xml:space="preserve">. </w:t>
      </w:r>
    </w:p>
    <w:p w14:paraId="5E42C02E" w14:textId="77777777" w:rsidR="008D5AA1" w:rsidRPr="00431F60" w:rsidRDefault="008D5AA1" w:rsidP="008D5AA1">
      <w:pPr>
        <w:jc w:val="both"/>
        <w:rPr>
          <w:rFonts w:ascii="Arial Narrow" w:eastAsia="Calibri" w:hAnsi="Arial Narrow" w:cs="Arial"/>
          <w:sz w:val="22"/>
          <w:szCs w:val="22"/>
          <w:lang w:val="es-ES" w:eastAsia="x-none"/>
        </w:rPr>
      </w:pPr>
      <w:r w:rsidRPr="00431F60">
        <w:rPr>
          <w:rFonts w:ascii="Arial Narrow" w:eastAsia="Calibri" w:hAnsi="Arial Narrow" w:cs="Arial"/>
          <w:bCs/>
          <w:sz w:val="22"/>
          <w:szCs w:val="22"/>
          <w:lang w:val="x-none" w:eastAsia="x-none"/>
        </w:rPr>
        <w:t xml:space="preserve">Una </w:t>
      </w:r>
      <w:proofErr w:type="spellStart"/>
      <w:r w:rsidRPr="00431F60">
        <w:rPr>
          <w:rFonts w:ascii="Arial Narrow" w:eastAsia="Calibri" w:hAnsi="Arial Narrow" w:cs="Arial"/>
          <w:bCs/>
          <w:sz w:val="22"/>
          <w:szCs w:val="22"/>
          <w:lang w:val="x-none" w:eastAsia="x-none"/>
        </w:rPr>
        <w:t>vez</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vencido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plazo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fijo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BANCO </w:t>
      </w:r>
      <w:proofErr w:type="spellStart"/>
      <w:r w:rsidRPr="00431F60">
        <w:rPr>
          <w:rFonts w:ascii="Arial Narrow" w:eastAsia="Calibri" w:hAnsi="Arial Narrow" w:cs="Arial"/>
          <w:bCs/>
          <w:sz w:val="22"/>
          <w:szCs w:val="22"/>
          <w:lang w:val="x-none" w:eastAsia="x-none"/>
        </w:rPr>
        <w:t>podrá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renegociar</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interés</w:t>
      </w:r>
      <w:proofErr w:type="spellEnd"/>
      <w:r w:rsidRPr="00431F60">
        <w:rPr>
          <w:rFonts w:ascii="Arial Narrow" w:eastAsia="Calibri" w:hAnsi="Arial Narrow" w:cs="Arial"/>
          <w:bCs/>
          <w:sz w:val="22"/>
          <w:szCs w:val="22"/>
          <w:lang w:val="x-none" w:eastAsia="x-none"/>
        </w:rPr>
        <w:t xml:space="preserve"> con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cliente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función</w:t>
      </w:r>
      <w:proofErr w:type="spellEnd"/>
      <w:r w:rsidRPr="00431F60">
        <w:rPr>
          <w:rFonts w:ascii="Arial Narrow" w:eastAsia="Calibri" w:hAnsi="Arial Narrow" w:cs="Arial"/>
          <w:bCs/>
          <w:sz w:val="22"/>
          <w:szCs w:val="22"/>
          <w:lang w:val="x-none" w:eastAsia="x-none"/>
        </w:rPr>
        <w:t xml:space="preserve"> a las </w:t>
      </w:r>
      <w:proofErr w:type="spellStart"/>
      <w:r w:rsidRPr="00431F60">
        <w:rPr>
          <w:rFonts w:ascii="Arial Narrow" w:eastAsia="Calibri" w:hAnsi="Arial Narrow" w:cs="Arial"/>
          <w:bCs/>
          <w:sz w:val="22"/>
          <w:szCs w:val="22"/>
          <w:lang w:val="x-none" w:eastAsia="x-none"/>
        </w:rPr>
        <w:t>tasas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vigentes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dicho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momento</w:t>
      </w:r>
      <w:proofErr w:type="spellEnd"/>
      <w:r w:rsidRPr="00431F60">
        <w:rPr>
          <w:rFonts w:ascii="Arial Narrow" w:eastAsia="Calibri" w:hAnsi="Arial Narrow" w:cs="Arial"/>
          <w:bCs/>
          <w:sz w:val="22"/>
          <w:szCs w:val="22"/>
          <w:lang w:val="x-none" w:eastAsia="x-none"/>
        </w:rPr>
        <w:t xml:space="preserve">. Si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CLIENTE y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BANCO no </w:t>
      </w:r>
      <w:proofErr w:type="spellStart"/>
      <w:r w:rsidRPr="00431F60">
        <w:rPr>
          <w:rFonts w:ascii="Arial Narrow" w:eastAsia="Calibri" w:hAnsi="Arial Narrow" w:cs="Arial"/>
          <w:bCs/>
          <w:sz w:val="22"/>
          <w:szCs w:val="22"/>
          <w:lang w:val="x-none" w:eastAsia="x-none"/>
        </w:rPr>
        <w:t>alcanzara</w:t>
      </w:r>
      <w:proofErr w:type="spellEnd"/>
      <w:r w:rsidRPr="00431F60">
        <w:rPr>
          <w:rFonts w:ascii="Arial Narrow" w:eastAsia="Calibri" w:hAnsi="Arial Narrow" w:cs="Arial"/>
          <w:bCs/>
          <w:sz w:val="22"/>
          <w:szCs w:val="22"/>
          <w:lang w:val="x-none" w:eastAsia="x-none"/>
        </w:rPr>
        <w:t xml:space="preserve"> un </w:t>
      </w:r>
      <w:proofErr w:type="spellStart"/>
      <w:r w:rsidRPr="00431F60">
        <w:rPr>
          <w:rFonts w:ascii="Arial Narrow" w:eastAsia="Calibri" w:hAnsi="Arial Narrow" w:cs="Arial"/>
          <w:bCs/>
          <w:sz w:val="22"/>
          <w:szCs w:val="22"/>
          <w:lang w:val="x-none" w:eastAsia="x-none"/>
        </w:rPr>
        <w:t>acuerdo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respecto</w:t>
      </w:r>
      <w:proofErr w:type="spellEnd"/>
      <w:r w:rsidRPr="00431F60">
        <w:rPr>
          <w:rFonts w:ascii="Arial Narrow" w:eastAsia="Calibri" w:hAnsi="Arial Narrow" w:cs="Arial"/>
          <w:bCs/>
          <w:sz w:val="22"/>
          <w:szCs w:val="22"/>
          <w:lang w:val="x-none" w:eastAsia="x-none"/>
        </w:rPr>
        <w:t xml:space="preserve"> de la </w:t>
      </w:r>
      <w:proofErr w:type="spellStart"/>
      <w:r w:rsidRPr="00431F60">
        <w:rPr>
          <w:rFonts w:ascii="Arial Narrow" w:eastAsia="Calibri" w:hAnsi="Arial Narrow" w:cs="Arial"/>
          <w:bCs/>
          <w:sz w:val="22"/>
          <w:szCs w:val="22"/>
          <w:lang w:val="x-none" w:eastAsia="x-none"/>
        </w:rPr>
        <w:t>nueva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tasa</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interés</w:t>
      </w:r>
      <w:proofErr w:type="spellEnd"/>
      <w:r w:rsidRPr="00431F60">
        <w:rPr>
          <w:rFonts w:ascii="Arial Narrow" w:eastAsia="Calibri" w:hAnsi="Arial Narrow" w:cs="Arial"/>
          <w:bCs/>
          <w:sz w:val="22"/>
          <w:szCs w:val="22"/>
          <w:lang w:val="x-none" w:eastAsia="x-none"/>
        </w:rPr>
        <w:t xml:space="preserve">, dentro de un </w:t>
      </w:r>
      <w:proofErr w:type="spellStart"/>
      <w:r w:rsidRPr="00431F60">
        <w:rPr>
          <w:rFonts w:ascii="Arial Narrow" w:eastAsia="Calibri" w:hAnsi="Arial Narrow" w:cs="Arial"/>
          <w:bCs/>
          <w:sz w:val="22"/>
          <w:szCs w:val="22"/>
          <w:lang w:val="x-none" w:eastAsia="x-none"/>
        </w:rPr>
        <w:t>plazo</w:t>
      </w:r>
      <w:proofErr w:type="spellEnd"/>
      <w:r w:rsidRPr="00431F60">
        <w:rPr>
          <w:rFonts w:ascii="Arial Narrow" w:eastAsia="Calibri" w:hAnsi="Arial Narrow" w:cs="Arial"/>
          <w:bCs/>
          <w:sz w:val="22"/>
          <w:szCs w:val="22"/>
          <w:lang w:val="x-none" w:eastAsia="x-none"/>
        </w:rPr>
        <w:t xml:space="preserve"> de 10 días </w:t>
      </w:r>
      <w:proofErr w:type="spellStart"/>
      <w:r w:rsidRPr="00431F60">
        <w:rPr>
          <w:rFonts w:ascii="Arial Narrow" w:eastAsia="Calibri" w:hAnsi="Arial Narrow" w:cs="Arial"/>
          <w:bCs/>
          <w:sz w:val="22"/>
          <w:szCs w:val="22"/>
          <w:lang w:val="x-none" w:eastAsia="x-none"/>
        </w:rPr>
        <w:t>calendarios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contados</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desde</w:t>
      </w:r>
      <w:proofErr w:type="spellEnd"/>
      <w:r w:rsidRPr="00431F60">
        <w:rPr>
          <w:rFonts w:ascii="Arial Narrow" w:eastAsia="Calibri" w:hAnsi="Arial Narrow" w:cs="Arial"/>
          <w:bCs/>
          <w:sz w:val="22"/>
          <w:szCs w:val="22"/>
          <w:lang w:val="x-none" w:eastAsia="x-none"/>
        </w:rPr>
        <w:t xml:space="preserve"> la </w:t>
      </w:r>
      <w:proofErr w:type="spellStart"/>
      <w:r w:rsidRPr="00431F60">
        <w:rPr>
          <w:rFonts w:ascii="Arial Narrow" w:eastAsia="Calibri" w:hAnsi="Arial Narrow" w:cs="Arial"/>
          <w:bCs/>
          <w:sz w:val="22"/>
          <w:szCs w:val="22"/>
          <w:lang w:val="x-none" w:eastAsia="x-none"/>
        </w:rPr>
        <w:t>fecha</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vencimiento</w:t>
      </w:r>
      <w:proofErr w:type="spellEnd"/>
      <w:r w:rsidRPr="00431F60">
        <w:rPr>
          <w:rFonts w:ascii="Arial Narrow" w:eastAsia="Calibri" w:hAnsi="Arial Narrow" w:cs="Arial"/>
          <w:bCs/>
          <w:sz w:val="22"/>
          <w:szCs w:val="22"/>
          <w:lang w:val="x-none" w:eastAsia="x-none"/>
        </w:rPr>
        <w:t xml:space="preserve"> del </w:t>
      </w:r>
      <w:proofErr w:type="spellStart"/>
      <w:r w:rsidRPr="00431F60">
        <w:rPr>
          <w:rFonts w:ascii="Arial Narrow" w:eastAsia="Calibri" w:hAnsi="Arial Narrow" w:cs="Arial"/>
          <w:bCs/>
          <w:sz w:val="22"/>
          <w:szCs w:val="22"/>
          <w:lang w:val="x-none" w:eastAsia="x-none"/>
        </w:rPr>
        <w:t>plazo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fijo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el</w:t>
      </w:r>
      <w:proofErr w:type="spellEnd"/>
      <w:r w:rsidRPr="00431F60">
        <w:rPr>
          <w:rFonts w:ascii="Arial Narrow" w:eastAsia="Calibri" w:hAnsi="Arial Narrow" w:cs="Arial"/>
          <w:bCs/>
          <w:sz w:val="22"/>
          <w:szCs w:val="22"/>
          <w:lang w:val="x-none" w:eastAsia="x-none"/>
        </w:rPr>
        <w:t xml:space="preserve"> BANCO </w:t>
      </w:r>
      <w:proofErr w:type="spellStart"/>
      <w:r w:rsidRPr="00431F60">
        <w:rPr>
          <w:rFonts w:ascii="Arial Narrow" w:eastAsia="Calibri" w:hAnsi="Arial Narrow" w:cs="Arial"/>
          <w:bCs/>
          <w:sz w:val="22"/>
          <w:szCs w:val="22"/>
          <w:lang w:val="x-none" w:eastAsia="x-none"/>
        </w:rPr>
        <w:t>estará</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facultado</w:t>
      </w:r>
      <w:proofErr w:type="spellEnd"/>
      <w:r w:rsidRPr="00431F60">
        <w:rPr>
          <w:rFonts w:ascii="Arial Narrow" w:eastAsia="Calibri" w:hAnsi="Arial Narrow" w:cs="Arial"/>
          <w:bCs/>
          <w:sz w:val="22"/>
          <w:szCs w:val="22"/>
          <w:lang w:val="x-none" w:eastAsia="x-none"/>
        </w:rPr>
        <w:t xml:space="preserve"> para </w:t>
      </w:r>
      <w:proofErr w:type="spellStart"/>
      <w:r w:rsidRPr="00431F60">
        <w:rPr>
          <w:rFonts w:ascii="Arial Narrow" w:eastAsia="Calibri" w:hAnsi="Arial Narrow" w:cs="Arial"/>
          <w:bCs/>
          <w:sz w:val="22"/>
          <w:szCs w:val="22"/>
          <w:lang w:val="x-none" w:eastAsia="x-none"/>
        </w:rPr>
        <w:t>fijarla</w:t>
      </w:r>
      <w:proofErr w:type="spellEnd"/>
      <w:r w:rsidRPr="00431F60">
        <w:rPr>
          <w:rFonts w:ascii="Arial Narrow" w:eastAsia="Calibri" w:hAnsi="Arial Narrow" w:cs="Arial"/>
          <w:bCs/>
          <w:sz w:val="22"/>
          <w:szCs w:val="22"/>
          <w:lang w:val="x-none" w:eastAsia="x-none"/>
        </w:rPr>
        <w:t xml:space="preserve"> a </w:t>
      </w:r>
      <w:proofErr w:type="spellStart"/>
      <w:r w:rsidRPr="00431F60">
        <w:rPr>
          <w:rFonts w:ascii="Arial Narrow" w:eastAsia="Calibri" w:hAnsi="Arial Narrow" w:cs="Arial"/>
          <w:bCs/>
          <w:sz w:val="22"/>
          <w:szCs w:val="22"/>
          <w:lang w:val="x-none" w:eastAsia="x-none"/>
        </w:rPr>
        <w:t>su</w:t>
      </w:r>
      <w:proofErr w:type="spellEnd"/>
      <w:r w:rsidRPr="00431F60">
        <w:rPr>
          <w:rFonts w:ascii="Arial Narrow" w:eastAsia="Calibri" w:hAnsi="Arial Narrow" w:cs="Arial"/>
          <w:bCs/>
          <w:sz w:val="22"/>
          <w:szCs w:val="22"/>
          <w:lang w:val="x-none" w:eastAsia="x-none"/>
        </w:rPr>
        <w:t xml:space="preserve"> solo </w:t>
      </w:r>
      <w:proofErr w:type="spellStart"/>
      <w:r w:rsidRPr="00431F60">
        <w:rPr>
          <w:rFonts w:ascii="Arial Narrow" w:eastAsia="Calibri" w:hAnsi="Arial Narrow" w:cs="Arial"/>
          <w:bCs/>
          <w:sz w:val="22"/>
          <w:szCs w:val="22"/>
          <w:lang w:val="x-none" w:eastAsia="x-none"/>
        </w:rPr>
        <w:t>criterio</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conformidad</w:t>
      </w:r>
      <w:proofErr w:type="spellEnd"/>
      <w:r w:rsidRPr="00431F60">
        <w:rPr>
          <w:rFonts w:ascii="Arial Narrow" w:eastAsia="Calibri" w:hAnsi="Arial Narrow" w:cs="Arial"/>
          <w:bCs/>
          <w:sz w:val="22"/>
          <w:szCs w:val="22"/>
          <w:lang w:val="x-none" w:eastAsia="x-none"/>
        </w:rPr>
        <w:t xml:space="preserve"> al </w:t>
      </w:r>
      <w:proofErr w:type="spellStart"/>
      <w:r w:rsidRPr="00431F60">
        <w:rPr>
          <w:rFonts w:ascii="Arial Narrow" w:eastAsia="Calibri" w:hAnsi="Arial Narrow" w:cs="Arial"/>
          <w:bCs/>
          <w:sz w:val="22"/>
          <w:szCs w:val="22"/>
          <w:lang w:val="x-none" w:eastAsia="x-none"/>
        </w:rPr>
        <w:t>tarifario</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vigente</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en</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dicha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oportunidad</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cumpliendo</w:t>
      </w:r>
      <w:proofErr w:type="spellEnd"/>
      <w:r w:rsidRPr="00431F60">
        <w:rPr>
          <w:rFonts w:ascii="Arial Narrow" w:eastAsia="Calibri" w:hAnsi="Arial Narrow" w:cs="Arial"/>
          <w:bCs/>
          <w:sz w:val="22"/>
          <w:szCs w:val="22"/>
          <w:lang w:val="x-none" w:eastAsia="x-none"/>
        </w:rPr>
        <w:t xml:space="preserve"> con </w:t>
      </w:r>
      <w:proofErr w:type="spellStart"/>
      <w:r w:rsidRPr="00431F60">
        <w:rPr>
          <w:rFonts w:ascii="Arial Narrow" w:eastAsia="Calibri" w:hAnsi="Arial Narrow" w:cs="Arial"/>
          <w:bCs/>
          <w:sz w:val="22"/>
          <w:szCs w:val="22"/>
          <w:lang w:val="x-none" w:eastAsia="x-none"/>
        </w:rPr>
        <w:t>comunicar</w:t>
      </w:r>
      <w:proofErr w:type="spellEnd"/>
      <w:r w:rsidRPr="00431F60">
        <w:rPr>
          <w:rFonts w:ascii="Arial Narrow" w:eastAsia="Calibri" w:hAnsi="Arial Narrow" w:cs="Arial"/>
          <w:bCs/>
          <w:sz w:val="22"/>
          <w:szCs w:val="22"/>
          <w:lang w:val="x-none" w:eastAsia="x-none"/>
        </w:rPr>
        <w:t xml:space="preserve"> al </w:t>
      </w:r>
      <w:proofErr w:type="spellStart"/>
      <w:r w:rsidRPr="00431F60">
        <w:rPr>
          <w:rFonts w:ascii="Arial Narrow" w:eastAsia="Calibri" w:hAnsi="Arial Narrow" w:cs="Arial"/>
          <w:bCs/>
          <w:sz w:val="22"/>
          <w:szCs w:val="22"/>
          <w:lang w:val="x-none" w:eastAsia="x-none"/>
        </w:rPr>
        <w:t>cliente</w:t>
      </w:r>
      <w:proofErr w:type="spellEnd"/>
      <w:r w:rsidRPr="00431F60">
        <w:rPr>
          <w:rFonts w:ascii="Arial Narrow" w:eastAsia="Calibri" w:hAnsi="Arial Narrow" w:cs="Arial"/>
          <w:bCs/>
          <w:sz w:val="22"/>
          <w:szCs w:val="22"/>
          <w:lang w:val="x-none" w:eastAsia="x-none"/>
        </w:rPr>
        <w:t xml:space="preserve"> de </w:t>
      </w:r>
      <w:proofErr w:type="spellStart"/>
      <w:r w:rsidRPr="00431F60">
        <w:rPr>
          <w:rFonts w:ascii="Arial Narrow" w:eastAsia="Calibri" w:hAnsi="Arial Narrow" w:cs="Arial"/>
          <w:bCs/>
          <w:sz w:val="22"/>
          <w:szCs w:val="22"/>
          <w:lang w:val="x-none" w:eastAsia="x-none"/>
        </w:rPr>
        <w:t>manera</w:t>
      </w:r>
      <w:proofErr w:type="spellEnd"/>
      <w:r w:rsidRPr="00431F60">
        <w:rPr>
          <w:rFonts w:ascii="Arial Narrow" w:eastAsia="Calibri" w:hAnsi="Arial Narrow" w:cs="Arial"/>
          <w:bCs/>
          <w:sz w:val="22"/>
          <w:szCs w:val="22"/>
          <w:lang w:val="x-none" w:eastAsia="x-none"/>
        </w:rPr>
        <w:t xml:space="preserve"> previa </w:t>
      </w:r>
      <w:proofErr w:type="spellStart"/>
      <w:r w:rsidRPr="00431F60">
        <w:rPr>
          <w:rFonts w:ascii="Arial Narrow" w:eastAsia="Calibri" w:hAnsi="Arial Narrow" w:cs="Arial"/>
          <w:bCs/>
          <w:sz w:val="22"/>
          <w:szCs w:val="22"/>
          <w:lang w:val="x-none" w:eastAsia="x-none"/>
        </w:rPr>
        <w:t>dicha</w:t>
      </w:r>
      <w:proofErr w:type="spellEnd"/>
      <w:r w:rsidRPr="00431F60">
        <w:rPr>
          <w:rFonts w:ascii="Arial Narrow" w:eastAsia="Calibri" w:hAnsi="Arial Narrow" w:cs="Arial"/>
          <w:bCs/>
          <w:sz w:val="22"/>
          <w:szCs w:val="22"/>
          <w:lang w:val="x-none" w:eastAsia="x-none"/>
        </w:rPr>
        <w:t xml:space="preserve"> </w:t>
      </w:r>
      <w:proofErr w:type="spellStart"/>
      <w:r w:rsidRPr="00431F60">
        <w:rPr>
          <w:rFonts w:ascii="Arial Narrow" w:eastAsia="Calibri" w:hAnsi="Arial Narrow" w:cs="Arial"/>
          <w:bCs/>
          <w:sz w:val="22"/>
          <w:szCs w:val="22"/>
          <w:lang w:val="x-none" w:eastAsia="x-none"/>
        </w:rPr>
        <w:t>decisión</w:t>
      </w:r>
      <w:proofErr w:type="spellEnd"/>
      <w:r w:rsidRPr="00431F60">
        <w:rPr>
          <w:rFonts w:ascii="Arial Narrow" w:eastAsia="Calibri" w:hAnsi="Arial Narrow" w:cs="Arial"/>
          <w:bCs/>
          <w:sz w:val="22"/>
          <w:szCs w:val="22"/>
          <w:lang w:val="x-none" w:eastAsia="x-none"/>
        </w:rPr>
        <w:t>.</w:t>
      </w:r>
      <w:bookmarkEnd w:id="2"/>
    </w:p>
    <w:p w14:paraId="41D38EBC" w14:textId="77777777" w:rsidR="008D5AA1" w:rsidRPr="00431F60" w:rsidRDefault="008D5AA1" w:rsidP="008D5AA1">
      <w:pPr>
        <w:jc w:val="both"/>
        <w:rPr>
          <w:rFonts w:ascii="Arial Narrow" w:eastAsia="Calibri" w:hAnsi="Arial Narrow" w:cs="Arial"/>
          <w:sz w:val="22"/>
          <w:szCs w:val="22"/>
          <w:lang w:val="es-MX" w:eastAsia="x-none"/>
        </w:rPr>
      </w:pPr>
      <w:r w:rsidRPr="00431F60">
        <w:rPr>
          <w:rFonts w:ascii="Arial Narrow" w:eastAsia="Calibri" w:hAnsi="Arial Narrow" w:cs="Arial"/>
          <w:sz w:val="22"/>
          <w:szCs w:val="22"/>
          <w:vertAlign w:val="superscript"/>
          <w:lang w:val="es-MX" w:eastAsia="x-none"/>
        </w:rPr>
        <w:t>6</w:t>
      </w:r>
      <w:r w:rsidRPr="00431F60">
        <w:rPr>
          <w:rFonts w:ascii="Arial Narrow" w:eastAsia="Calibri" w:hAnsi="Arial Narrow" w:cs="Arial"/>
          <w:sz w:val="22"/>
          <w:szCs w:val="22"/>
          <w:vertAlign w:val="superscript"/>
          <w:lang w:val="x-none" w:eastAsia="x-none"/>
        </w:rPr>
        <w:t xml:space="preserve"> </w:t>
      </w:r>
      <w:proofErr w:type="gramStart"/>
      <w:r w:rsidRPr="00431F60">
        <w:rPr>
          <w:rFonts w:ascii="Arial Narrow" w:eastAsia="Calibri" w:hAnsi="Arial Narrow" w:cs="Arial"/>
          <w:sz w:val="22"/>
          <w:szCs w:val="22"/>
          <w:lang w:val="es-MX" w:eastAsia="x-none"/>
        </w:rPr>
        <w:t>Interés</w:t>
      </w:r>
      <w:proofErr w:type="gramEnd"/>
      <w:r w:rsidRPr="00431F60">
        <w:rPr>
          <w:rFonts w:ascii="Arial Narrow" w:eastAsia="Calibri" w:hAnsi="Arial Narrow" w:cs="Arial"/>
          <w:sz w:val="22"/>
          <w:szCs w:val="22"/>
          <w:lang w:val="es-MX" w:eastAsia="x-none"/>
        </w:rPr>
        <w:t xml:space="preserve"> Moratorio </w:t>
      </w:r>
      <w:proofErr w:type="spellStart"/>
      <w:r w:rsidRPr="00431F60">
        <w:rPr>
          <w:rFonts w:ascii="Arial Narrow" w:eastAsia="Calibri" w:hAnsi="Arial Narrow" w:cs="Arial"/>
          <w:sz w:val="22"/>
          <w:szCs w:val="22"/>
          <w:lang w:val="x-none" w:eastAsia="x-none"/>
        </w:rPr>
        <w:t>aplicable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desde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primer día de </w:t>
      </w:r>
      <w:proofErr w:type="spellStart"/>
      <w:r w:rsidRPr="00431F60">
        <w:rPr>
          <w:rFonts w:ascii="Arial Narrow" w:eastAsia="Calibri" w:hAnsi="Arial Narrow" w:cs="Arial"/>
          <w:sz w:val="22"/>
          <w:szCs w:val="22"/>
          <w:lang w:val="x-none" w:eastAsia="x-none"/>
        </w:rPr>
        <w:t>incumplimiento</w:t>
      </w:r>
      <w:proofErr w:type="spellEnd"/>
      <w:r w:rsidRPr="00431F60">
        <w:rPr>
          <w:rFonts w:ascii="Arial Narrow" w:eastAsia="Calibri" w:hAnsi="Arial Narrow" w:cs="Arial"/>
          <w:sz w:val="22"/>
          <w:szCs w:val="22"/>
          <w:lang w:val="x-none" w:eastAsia="x-none"/>
        </w:rPr>
        <w:t>.</w:t>
      </w:r>
      <w:r w:rsidRPr="00431F60">
        <w:rPr>
          <w:rFonts w:ascii="Arial Narrow" w:eastAsia="Calibri" w:hAnsi="Arial Narrow" w:cs="Arial"/>
          <w:sz w:val="22"/>
          <w:szCs w:val="22"/>
          <w:lang w:val="es-MX" w:eastAsia="x-none"/>
        </w:rPr>
        <w:t xml:space="preserve"> </w:t>
      </w:r>
      <w:proofErr w:type="spellStart"/>
      <w:r w:rsidRPr="00431F60">
        <w:rPr>
          <w:rFonts w:ascii="Arial Narrow" w:eastAsia="Calibri" w:hAnsi="Arial Narrow" w:cs="Arial"/>
          <w:sz w:val="22"/>
          <w:szCs w:val="22"/>
          <w:lang w:val="x-none" w:eastAsia="x-none"/>
        </w:rPr>
        <w:t>En</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caso</w:t>
      </w:r>
      <w:proofErr w:type="spellEnd"/>
      <w:r w:rsidRPr="00431F60">
        <w:rPr>
          <w:rFonts w:ascii="Arial Narrow" w:eastAsia="Calibri" w:hAnsi="Arial Narrow" w:cs="Arial"/>
          <w:sz w:val="22"/>
          <w:szCs w:val="22"/>
          <w:lang w:val="x-none" w:eastAsia="x-none"/>
        </w:rPr>
        <w:t xml:space="preserve"> de </w:t>
      </w:r>
      <w:proofErr w:type="spellStart"/>
      <w:r w:rsidRPr="00431F60">
        <w:rPr>
          <w:rFonts w:ascii="Arial Narrow" w:eastAsia="Calibri" w:hAnsi="Arial Narrow" w:cs="Arial"/>
          <w:sz w:val="22"/>
          <w:szCs w:val="22"/>
          <w:lang w:val="x-none" w:eastAsia="x-none"/>
        </w:rPr>
        <w:t>incumplimiento</w:t>
      </w:r>
      <w:proofErr w:type="spellEnd"/>
      <w:r w:rsidRPr="00431F60">
        <w:rPr>
          <w:rFonts w:ascii="Arial Narrow" w:eastAsia="Calibri" w:hAnsi="Arial Narrow" w:cs="Arial"/>
          <w:sz w:val="22"/>
          <w:szCs w:val="22"/>
          <w:lang w:val="x-none" w:eastAsia="x-none"/>
        </w:rPr>
        <w:t xml:space="preserve"> del </w:t>
      </w:r>
      <w:proofErr w:type="spellStart"/>
      <w:r w:rsidRPr="00431F60">
        <w:rPr>
          <w:rFonts w:ascii="Arial Narrow" w:eastAsia="Calibri" w:hAnsi="Arial Narrow" w:cs="Arial"/>
          <w:sz w:val="22"/>
          <w:szCs w:val="22"/>
          <w:lang w:val="x-none" w:eastAsia="x-none"/>
        </w:rPr>
        <w:t>pago</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según</w:t>
      </w:r>
      <w:proofErr w:type="spellEnd"/>
      <w:r w:rsidRPr="00431F60">
        <w:rPr>
          <w:rFonts w:ascii="Arial Narrow" w:eastAsia="Calibri" w:hAnsi="Arial Narrow" w:cs="Arial"/>
          <w:sz w:val="22"/>
          <w:szCs w:val="22"/>
          <w:lang w:val="x-none" w:eastAsia="x-none"/>
        </w:rPr>
        <w:t xml:space="preserve"> las </w:t>
      </w:r>
      <w:proofErr w:type="spellStart"/>
      <w:r w:rsidRPr="00431F60">
        <w:rPr>
          <w:rFonts w:ascii="Arial Narrow" w:eastAsia="Calibri" w:hAnsi="Arial Narrow" w:cs="Arial"/>
          <w:sz w:val="22"/>
          <w:szCs w:val="22"/>
          <w:lang w:val="x-none" w:eastAsia="x-none"/>
        </w:rPr>
        <w:t>condiciones</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pactadas</w:t>
      </w:r>
      <w:proofErr w:type="spellEnd"/>
      <w:r w:rsidRPr="00431F60">
        <w:rPr>
          <w:rFonts w:ascii="Arial Narrow" w:eastAsia="Calibri" w:hAnsi="Arial Narrow" w:cs="Arial"/>
          <w:sz w:val="22"/>
          <w:szCs w:val="22"/>
          <w:lang w:val="x-none" w:eastAsia="x-none"/>
        </w:rPr>
        <w:t xml:space="preserve">, se </w:t>
      </w:r>
      <w:proofErr w:type="spellStart"/>
      <w:r w:rsidRPr="00431F60">
        <w:rPr>
          <w:rFonts w:ascii="Arial Narrow" w:eastAsia="Calibri" w:hAnsi="Arial Narrow" w:cs="Arial"/>
          <w:sz w:val="22"/>
          <w:szCs w:val="22"/>
          <w:lang w:val="x-none" w:eastAsia="x-none"/>
        </w:rPr>
        <w:t>procede</w:t>
      </w:r>
      <w:proofErr w:type="spellEnd"/>
      <w:r w:rsidRPr="00431F60">
        <w:rPr>
          <w:rFonts w:ascii="Arial Narrow" w:eastAsia="Calibri" w:hAnsi="Arial Narrow" w:cs="Arial"/>
          <w:sz w:val="22"/>
          <w:szCs w:val="22"/>
          <w:lang w:val="x-none" w:eastAsia="x-none"/>
        </w:rPr>
        <w:t xml:space="preserve"> a </w:t>
      </w:r>
      <w:proofErr w:type="spellStart"/>
      <w:r w:rsidRPr="00431F60">
        <w:rPr>
          <w:rFonts w:ascii="Arial Narrow" w:eastAsia="Calibri" w:hAnsi="Arial Narrow" w:cs="Arial"/>
          <w:sz w:val="22"/>
          <w:szCs w:val="22"/>
          <w:lang w:val="x-none" w:eastAsia="x-none"/>
        </w:rPr>
        <w:t>realizar</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reporte</w:t>
      </w:r>
      <w:proofErr w:type="spellEnd"/>
      <w:r w:rsidRPr="00431F60">
        <w:rPr>
          <w:rFonts w:ascii="Arial Narrow" w:eastAsia="Calibri" w:hAnsi="Arial Narrow" w:cs="Arial"/>
          <w:sz w:val="22"/>
          <w:szCs w:val="22"/>
          <w:lang w:val="x-none" w:eastAsia="x-none"/>
        </w:rPr>
        <w:t xml:space="preserve">, con la </w:t>
      </w:r>
      <w:proofErr w:type="spellStart"/>
      <w:r w:rsidRPr="00431F60">
        <w:rPr>
          <w:rFonts w:ascii="Arial Narrow" w:eastAsia="Calibri" w:hAnsi="Arial Narrow" w:cs="Arial"/>
          <w:sz w:val="22"/>
          <w:szCs w:val="22"/>
          <w:lang w:val="x-none" w:eastAsia="x-none"/>
        </w:rPr>
        <w:t>calificación</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correspondiente</w:t>
      </w:r>
      <w:proofErr w:type="spellEnd"/>
      <w:r w:rsidRPr="00431F60">
        <w:rPr>
          <w:rFonts w:ascii="Arial Narrow" w:eastAsia="Calibri" w:hAnsi="Arial Narrow" w:cs="Arial"/>
          <w:sz w:val="22"/>
          <w:szCs w:val="22"/>
          <w:lang w:val="x-none" w:eastAsia="x-none"/>
        </w:rPr>
        <w:t xml:space="preserve">, a la Central de </w:t>
      </w:r>
      <w:proofErr w:type="spellStart"/>
      <w:r w:rsidRPr="00431F60">
        <w:rPr>
          <w:rFonts w:ascii="Arial Narrow" w:eastAsia="Calibri" w:hAnsi="Arial Narrow" w:cs="Arial"/>
          <w:sz w:val="22"/>
          <w:szCs w:val="22"/>
          <w:lang w:val="x-none" w:eastAsia="x-none"/>
        </w:rPr>
        <w:t>Riesgos</w:t>
      </w:r>
      <w:proofErr w:type="spellEnd"/>
      <w:r w:rsidRPr="00431F60">
        <w:rPr>
          <w:rFonts w:ascii="Arial Narrow" w:eastAsia="Calibri" w:hAnsi="Arial Narrow" w:cs="Arial"/>
          <w:sz w:val="22"/>
          <w:szCs w:val="22"/>
          <w:lang w:val="x-none" w:eastAsia="x-none"/>
        </w:rPr>
        <w:t xml:space="preserve"> </w:t>
      </w:r>
      <w:bookmarkStart w:id="3" w:name="_Hlk73917651"/>
      <w:r w:rsidRPr="00431F60">
        <w:rPr>
          <w:rFonts w:ascii="Arial Narrow" w:eastAsia="Calibri" w:hAnsi="Arial Narrow" w:cs="Arial"/>
          <w:sz w:val="22"/>
          <w:szCs w:val="22"/>
          <w:lang w:val="x-none" w:eastAsia="x-none"/>
        </w:rPr>
        <w:t xml:space="preserve">y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Banco </w:t>
      </w:r>
      <w:proofErr w:type="spellStart"/>
      <w:r w:rsidRPr="00431F60">
        <w:rPr>
          <w:rFonts w:ascii="Arial Narrow" w:eastAsia="Calibri" w:hAnsi="Arial Narrow" w:cs="Arial"/>
          <w:sz w:val="22"/>
          <w:szCs w:val="22"/>
          <w:lang w:val="x-none" w:eastAsia="x-none"/>
        </w:rPr>
        <w:t>cobrará</w:t>
      </w:r>
      <w:proofErr w:type="spellEnd"/>
      <w:r w:rsidRPr="00431F60">
        <w:rPr>
          <w:rFonts w:ascii="Arial Narrow" w:eastAsia="Calibri" w:hAnsi="Arial Narrow" w:cs="Arial"/>
          <w:sz w:val="22"/>
          <w:szCs w:val="22"/>
          <w:lang w:val="x-none" w:eastAsia="x-none"/>
        </w:rPr>
        <w:t xml:space="preserve"> la </w:t>
      </w:r>
      <w:proofErr w:type="spellStart"/>
      <w:r w:rsidRPr="00431F60">
        <w:rPr>
          <w:rFonts w:ascii="Arial Narrow" w:eastAsia="Calibri" w:hAnsi="Arial Narrow" w:cs="Arial"/>
          <w:sz w:val="22"/>
          <w:szCs w:val="22"/>
          <w:lang w:val="x-none" w:eastAsia="x-none"/>
        </w:rPr>
        <w:t>tasa</w:t>
      </w:r>
      <w:proofErr w:type="spellEnd"/>
      <w:r w:rsidRPr="00431F60">
        <w:rPr>
          <w:rFonts w:ascii="Arial Narrow" w:eastAsia="Calibri" w:hAnsi="Arial Narrow" w:cs="Arial"/>
          <w:sz w:val="22"/>
          <w:szCs w:val="22"/>
          <w:lang w:val="x-none" w:eastAsia="x-none"/>
        </w:rPr>
        <w:t xml:space="preserve"> de </w:t>
      </w:r>
      <w:proofErr w:type="spellStart"/>
      <w:r w:rsidRPr="00431F60">
        <w:rPr>
          <w:rFonts w:ascii="Arial Narrow" w:eastAsia="Calibri" w:hAnsi="Arial Narrow" w:cs="Arial"/>
          <w:sz w:val="22"/>
          <w:szCs w:val="22"/>
          <w:lang w:val="x-none" w:eastAsia="x-none"/>
        </w:rPr>
        <w:t>interés</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moratorio</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máxima</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calculada</w:t>
      </w:r>
      <w:proofErr w:type="spellEnd"/>
      <w:r w:rsidRPr="00431F60">
        <w:rPr>
          <w:rFonts w:ascii="Arial Narrow" w:eastAsia="Calibri" w:hAnsi="Arial Narrow" w:cs="Arial"/>
          <w:sz w:val="22"/>
          <w:szCs w:val="22"/>
          <w:lang w:val="x-none" w:eastAsia="x-none"/>
        </w:rPr>
        <w:t xml:space="preserve"> </w:t>
      </w:r>
      <w:bookmarkEnd w:id="3"/>
      <w:proofErr w:type="spellStart"/>
      <w:r w:rsidRPr="00431F60">
        <w:rPr>
          <w:rFonts w:ascii="Arial Narrow" w:eastAsia="Calibri" w:hAnsi="Arial Narrow"/>
          <w:sz w:val="22"/>
          <w:szCs w:val="22"/>
          <w:lang w:val="x-none" w:eastAsia="x-none"/>
        </w:rPr>
        <w:t>conforme</w:t>
      </w:r>
      <w:proofErr w:type="spellEnd"/>
      <w:r w:rsidRPr="00431F60">
        <w:rPr>
          <w:rFonts w:ascii="Arial Narrow" w:eastAsia="Calibri" w:hAnsi="Arial Narrow"/>
          <w:sz w:val="22"/>
          <w:szCs w:val="22"/>
          <w:lang w:val="x-none" w:eastAsia="x-none"/>
        </w:rPr>
        <w:t xml:space="preserve"> a lo </w:t>
      </w:r>
      <w:proofErr w:type="spellStart"/>
      <w:r w:rsidRPr="00431F60">
        <w:rPr>
          <w:rFonts w:ascii="Arial Narrow" w:eastAsia="Calibri" w:hAnsi="Arial Narrow"/>
          <w:sz w:val="22"/>
          <w:szCs w:val="22"/>
          <w:lang w:val="x-none" w:eastAsia="x-none"/>
        </w:rPr>
        <w:t>estipulado</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en</w:t>
      </w:r>
      <w:proofErr w:type="spellEnd"/>
      <w:r w:rsidRPr="00431F60">
        <w:rPr>
          <w:rFonts w:ascii="Arial Narrow" w:eastAsia="Calibri" w:hAnsi="Arial Narrow"/>
          <w:sz w:val="22"/>
          <w:szCs w:val="22"/>
          <w:lang w:val="x-none" w:eastAsia="x-none"/>
        </w:rPr>
        <w:t xml:space="preserve"> la Circular Nº 0008-2021-BCRP. </w:t>
      </w:r>
      <w:proofErr w:type="spellStart"/>
      <w:r w:rsidRPr="00431F60">
        <w:rPr>
          <w:rFonts w:ascii="Arial Narrow" w:eastAsia="Calibri" w:hAnsi="Arial Narrow"/>
          <w:sz w:val="22"/>
          <w:szCs w:val="22"/>
          <w:lang w:val="x-none" w:eastAsia="x-none"/>
        </w:rPr>
        <w:t>Esta</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tasa</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está</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sujeta</w:t>
      </w:r>
      <w:proofErr w:type="spellEnd"/>
      <w:r w:rsidRPr="00431F60">
        <w:rPr>
          <w:rFonts w:ascii="Arial Narrow" w:eastAsia="Calibri" w:hAnsi="Arial Narrow"/>
          <w:sz w:val="22"/>
          <w:szCs w:val="22"/>
          <w:lang w:val="x-none" w:eastAsia="x-none"/>
        </w:rPr>
        <w:t xml:space="preserve"> a una </w:t>
      </w:r>
      <w:proofErr w:type="spellStart"/>
      <w:r w:rsidRPr="00431F60">
        <w:rPr>
          <w:rFonts w:ascii="Arial Narrow" w:eastAsia="Calibri" w:hAnsi="Arial Narrow"/>
          <w:sz w:val="22"/>
          <w:szCs w:val="22"/>
          <w:lang w:val="x-none" w:eastAsia="x-none"/>
        </w:rPr>
        <w:t>actualización</w:t>
      </w:r>
      <w:proofErr w:type="spellEnd"/>
      <w:r w:rsidRPr="00431F60">
        <w:rPr>
          <w:rFonts w:ascii="Arial Narrow" w:eastAsia="Calibri" w:hAnsi="Arial Narrow"/>
          <w:sz w:val="22"/>
          <w:szCs w:val="22"/>
          <w:lang w:val="x-none" w:eastAsia="x-none"/>
        </w:rPr>
        <w:t xml:space="preserve"> semestral </w:t>
      </w:r>
      <w:proofErr w:type="spellStart"/>
      <w:r w:rsidRPr="00431F60">
        <w:rPr>
          <w:rFonts w:ascii="Arial Narrow" w:eastAsia="Calibri" w:hAnsi="Arial Narrow"/>
          <w:sz w:val="22"/>
          <w:szCs w:val="22"/>
          <w:lang w:val="x-none" w:eastAsia="x-none"/>
        </w:rPr>
        <w:t>establecida</w:t>
      </w:r>
      <w:proofErr w:type="spellEnd"/>
      <w:r w:rsidRPr="00431F60">
        <w:rPr>
          <w:rFonts w:ascii="Arial Narrow" w:eastAsia="Calibri" w:hAnsi="Arial Narrow"/>
          <w:sz w:val="22"/>
          <w:szCs w:val="22"/>
          <w:lang w:val="x-none" w:eastAsia="x-none"/>
        </w:rPr>
        <w:t xml:space="preserve"> por </w:t>
      </w:r>
      <w:proofErr w:type="spellStart"/>
      <w:r w:rsidRPr="00431F60">
        <w:rPr>
          <w:rFonts w:ascii="Arial Narrow" w:eastAsia="Calibri" w:hAnsi="Arial Narrow"/>
          <w:sz w:val="22"/>
          <w:szCs w:val="22"/>
          <w:lang w:val="x-none" w:eastAsia="x-none"/>
        </w:rPr>
        <w:t>el</w:t>
      </w:r>
      <w:proofErr w:type="spellEnd"/>
      <w:r w:rsidRPr="00431F60">
        <w:rPr>
          <w:rFonts w:ascii="Arial Narrow" w:eastAsia="Calibri" w:hAnsi="Arial Narrow"/>
          <w:sz w:val="22"/>
          <w:szCs w:val="22"/>
          <w:lang w:val="x-none" w:eastAsia="x-none"/>
        </w:rPr>
        <w:t xml:space="preserve"> Banco Central de </w:t>
      </w:r>
      <w:proofErr w:type="spellStart"/>
      <w:r w:rsidRPr="00431F60">
        <w:rPr>
          <w:rFonts w:ascii="Arial Narrow" w:eastAsia="Calibri" w:hAnsi="Arial Narrow"/>
          <w:sz w:val="22"/>
          <w:szCs w:val="22"/>
          <w:lang w:val="x-none" w:eastAsia="x-none"/>
        </w:rPr>
        <w:t>Reserva</w:t>
      </w:r>
      <w:proofErr w:type="spellEnd"/>
      <w:r w:rsidRPr="00431F60">
        <w:rPr>
          <w:rFonts w:ascii="Arial Narrow" w:eastAsia="Calibri" w:hAnsi="Arial Narrow"/>
          <w:sz w:val="22"/>
          <w:szCs w:val="22"/>
          <w:lang w:val="x-none" w:eastAsia="x-none"/>
        </w:rPr>
        <w:t xml:space="preserve"> del Perú, la </w:t>
      </w:r>
      <w:proofErr w:type="spellStart"/>
      <w:r w:rsidRPr="00431F60">
        <w:rPr>
          <w:rFonts w:ascii="Arial Narrow" w:eastAsia="Calibri" w:hAnsi="Arial Narrow"/>
          <w:sz w:val="22"/>
          <w:szCs w:val="22"/>
          <w:lang w:val="x-none" w:eastAsia="x-none"/>
        </w:rPr>
        <w:t>cual</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será</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publicada</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en</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nuestra</w:t>
      </w:r>
      <w:proofErr w:type="spellEnd"/>
      <w:r w:rsidRPr="00431F60">
        <w:rPr>
          <w:rFonts w:ascii="Arial Narrow" w:eastAsia="Calibri" w:hAnsi="Arial Narrow"/>
          <w:sz w:val="22"/>
          <w:szCs w:val="22"/>
          <w:lang w:val="x-none" w:eastAsia="x-none"/>
        </w:rPr>
        <w:t xml:space="preserve"> </w:t>
      </w:r>
      <w:proofErr w:type="spellStart"/>
      <w:r w:rsidRPr="00431F60">
        <w:rPr>
          <w:rFonts w:ascii="Arial Narrow" w:eastAsia="Calibri" w:hAnsi="Arial Narrow"/>
          <w:sz w:val="22"/>
          <w:szCs w:val="22"/>
          <w:lang w:val="x-none" w:eastAsia="x-none"/>
        </w:rPr>
        <w:t>página</w:t>
      </w:r>
      <w:proofErr w:type="spellEnd"/>
      <w:r w:rsidRPr="00431F60">
        <w:rPr>
          <w:rFonts w:ascii="Arial Narrow" w:eastAsia="Calibri" w:hAnsi="Arial Narrow"/>
          <w:sz w:val="22"/>
          <w:szCs w:val="22"/>
          <w:lang w:val="x-none" w:eastAsia="x-none"/>
        </w:rPr>
        <w:t xml:space="preserve"> web y </w:t>
      </w:r>
      <w:proofErr w:type="spellStart"/>
      <w:r w:rsidRPr="00431F60">
        <w:rPr>
          <w:rFonts w:ascii="Arial Narrow" w:eastAsia="Calibri" w:hAnsi="Arial Narrow"/>
          <w:sz w:val="22"/>
          <w:szCs w:val="22"/>
          <w:lang w:val="x-none" w:eastAsia="x-none"/>
        </w:rPr>
        <w:t>tarifarios</w:t>
      </w:r>
      <w:proofErr w:type="spellEnd"/>
      <w:r w:rsidRPr="00431F60">
        <w:rPr>
          <w:rFonts w:ascii="Arial Narrow" w:eastAsia="Calibri" w:hAnsi="Arial Narrow"/>
          <w:sz w:val="22"/>
          <w:szCs w:val="22"/>
          <w:lang w:val="x-none" w:eastAsia="x-none"/>
        </w:rPr>
        <w:t>.</w:t>
      </w:r>
    </w:p>
    <w:p w14:paraId="6C179CF5" w14:textId="77777777" w:rsidR="008D5AA1" w:rsidRDefault="008D5AA1" w:rsidP="008D5AA1">
      <w:pPr>
        <w:jc w:val="both"/>
        <w:rPr>
          <w:rFonts w:ascii="Arial Narrow" w:eastAsia="Calibri" w:hAnsi="Arial Narrow" w:cs="Arial"/>
          <w:sz w:val="22"/>
          <w:szCs w:val="22"/>
          <w:lang w:val="x-none" w:eastAsia="x-none"/>
        </w:rPr>
      </w:pPr>
      <w:r w:rsidRPr="00431F60">
        <w:rPr>
          <w:rFonts w:ascii="Arial Narrow" w:eastAsia="Calibri" w:hAnsi="Arial Narrow" w:cs="Arial"/>
          <w:sz w:val="22"/>
          <w:szCs w:val="22"/>
          <w:vertAlign w:val="superscript"/>
          <w:lang w:val="x-none" w:eastAsia="x-none"/>
        </w:rPr>
        <w:t xml:space="preserve">7 </w:t>
      </w:r>
      <w:r w:rsidRPr="00431F60">
        <w:rPr>
          <w:rFonts w:ascii="Arial Narrow" w:eastAsia="Calibri" w:hAnsi="Arial Narrow" w:cs="Arial"/>
          <w:sz w:val="22"/>
          <w:szCs w:val="22"/>
          <w:lang w:val="x-none" w:eastAsia="x-none"/>
        </w:rPr>
        <w:t xml:space="preserve">Las </w:t>
      </w:r>
      <w:proofErr w:type="spellStart"/>
      <w:r w:rsidRPr="00431F60">
        <w:rPr>
          <w:rFonts w:ascii="Arial Narrow" w:eastAsia="Calibri" w:hAnsi="Arial Narrow" w:cs="Arial"/>
          <w:sz w:val="22"/>
          <w:szCs w:val="22"/>
          <w:lang w:val="x-none" w:eastAsia="x-none"/>
        </w:rPr>
        <w:t>condiciones</w:t>
      </w:r>
      <w:proofErr w:type="spellEnd"/>
      <w:r w:rsidRPr="00431F60">
        <w:rPr>
          <w:rFonts w:ascii="Arial Narrow" w:eastAsia="Calibri" w:hAnsi="Arial Narrow" w:cs="Arial"/>
          <w:sz w:val="22"/>
          <w:szCs w:val="22"/>
          <w:lang w:val="x-none" w:eastAsia="x-none"/>
        </w:rPr>
        <w:t xml:space="preserve"> del </w:t>
      </w:r>
      <w:proofErr w:type="spellStart"/>
      <w:r w:rsidRPr="00431F60">
        <w:rPr>
          <w:rFonts w:ascii="Arial Narrow" w:eastAsia="Calibri" w:hAnsi="Arial Narrow" w:cs="Arial"/>
          <w:sz w:val="22"/>
          <w:szCs w:val="22"/>
          <w:lang w:val="x-none" w:eastAsia="x-none"/>
        </w:rPr>
        <w:t>presente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contrato</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serán</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aplicables</w:t>
      </w:r>
      <w:proofErr w:type="spellEnd"/>
      <w:r w:rsidRPr="00431F60">
        <w:rPr>
          <w:rFonts w:ascii="Arial Narrow" w:eastAsia="Calibri" w:hAnsi="Arial Narrow" w:cs="Arial"/>
          <w:sz w:val="22"/>
          <w:szCs w:val="22"/>
          <w:lang w:val="x-none" w:eastAsia="x-none"/>
        </w:rPr>
        <w:t xml:space="preserve"> a la </w:t>
      </w:r>
      <w:proofErr w:type="spellStart"/>
      <w:r w:rsidRPr="00431F60">
        <w:rPr>
          <w:rFonts w:ascii="Arial Narrow" w:eastAsia="Calibri" w:hAnsi="Arial Narrow" w:cs="Arial"/>
          <w:sz w:val="22"/>
          <w:szCs w:val="22"/>
          <w:lang w:val="x-none" w:eastAsia="x-none"/>
        </w:rPr>
        <w:t>porción</w:t>
      </w:r>
      <w:proofErr w:type="spellEnd"/>
      <w:r w:rsidRPr="00431F60">
        <w:rPr>
          <w:rFonts w:ascii="Arial Narrow" w:eastAsia="Calibri" w:hAnsi="Arial Narrow" w:cs="Arial"/>
          <w:sz w:val="22"/>
          <w:szCs w:val="22"/>
          <w:lang w:val="x-none" w:eastAsia="x-none"/>
        </w:rPr>
        <w:t xml:space="preserve"> de </w:t>
      </w:r>
      <w:proofErr w:type="spellStart"/>
      <w:r w:rsidRPr="00431F60">
        <w:rPr>
          <w:rFonts w:ascii="Arial Narrow" w:eastAsia="Calibri" w:hAnsi="Arial Narrow" w:cs="Arial"/>
          <w:sz w:val="22"/>
          <w:szCs w:val="22"/>
          <w:lang w:val="x-none" w:eastAsia="x-none"/>
        </w:rPr>
        <w:t>crédito</w:t>
      </w:r>
      <w:proofErr w:type="spellEnd"/>
      <w:r w:rsidRPr="00431F60">
        <w:rPr>
          <w:rFonts w:ascii="Arial Narrow" w:eastAsia="Calibri" w:hAnsi="Arial Narrow" w:cs="Arial"/>
          <w:sz w:val="22"/>
          <w:szCs w:val="22"/>
          <w:lang w:val="x-none" w:eastAsia="x-none"/>
        </w:rPr>
        <w:t xml:space="preserve"> que </w:t>
      </w:r>
      <w:proofErr w:type="spellStart"/>
      <w:r w:rsidRPr="00431F60">
        <w:rPr>
          <w:rFonts w:ascii="Arial Narrow" w:eastAsia="Calibri" w:hAnsi="Arial Narrow" w:cs="Arial"/>
          <w:sz w:val="22"/>
          <w:szCs w:val="22"/>
          <w:lang w:val="x-none" w:eastAsia="x-none"/>
        </w:rPr>
        <w:t>representa</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el</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monto</w:t>
      </w:r>
      <w:proofErr w:type="spellEnd"/>
      <w:r w:rsidRPr="00431F60">
        <w:rPr>
          <w:rFonts w:ascii="Arial Narrow" w:eastAsia="Calibri" w:hAnsi="Arial Narrow" w:cs="Arial"/>
          <w:sz w:val="22"/>
          <w:szCs w:val="22"/>
          <w:lang w:val="x-none" w:eastAsia="x-none"/>
        </w:rPr>
        <w:t xml:space="preserve"> de libre </w:t>
      </w:r>
      <w:proofErr w:type="spellStart"/>
      <w:r w:rsidRPr="00431F60">
        <w:rPr>
          <w:rFonts w:ascii="Arial Narrow" w:eastAsia="Calibri" w:hAnsi="Arial Narrow" w:cs="Arial"/>
          <w:sz w:val="22"/>
          <w:szCs w:val="22"/>
          <w:lang w:val="x-none" w:eastAsia="x-none"/>
        </w:rPr>
        <w:t>disponibilidad</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en</w:t>
      </w:r>
      <w:proofErr w:type="spellEnd"/>
      <w:r w:rsidRPr="00431F60">
        <w:rPr>
          <w:rFonts w:ascii="Arial Narrow" w:eastAsia="Calibri" w:hAnsi="Arial Narrow" w:cs="Arial"/>
          <w:sz w:val="22"/>
          <w:szCs w:val="22"/>
          <w:lang w:val="x-none" w:eastAsia="x-none"/>
        </w:rPr>
        <w:t xml:space="preserve"> lo que </w:t>
      </w:r>
      <w:proofErr w:type="spellStart"/>
      <w:r w:rsidRPr="00431F60">
        <w:rPr>
          <w:rFonts w:ascii="Arial Narrow" w:eastAsia="Calibri" w:hAnsi="Arial Narrow" w:cs="Arial"/>
          <w:sz w:val="22"/>
          <w:szCs w:val="22"/>
          <w:lang w:val="x-none" w:eastAsia="x-none"/>
        </w:rPr>
        <w:t>fuese</w:t>
      </w:r>
      <w:proofErr w:type="spellEnd"/>
      <w:r w:rsidRPr="00431F60">
        <w:rPr>
          <w:rFonts w:ascii="Arial Narrow" w:eastAsia="Calibri" w:hAnsi="Arial Narrow" w:cs="Arial"/>
          <w:sz w:val="22"/>
          <w:szCs w:val="22"/>
          <w:lang w:val="x-none" w:eastAsia="x-none"/>
        </w:rPr>
        <w:t xml:space="preserve"> </w:t>
      </w:r>
      <w:proofErr w:type="spellStart"/>
      <w:r w:rsidRPr="00431F60">
        <w:rPr>
          <w:rFonts w:ascii="Arial Narrow" w:eastAsia="Calibri" w:hAnsi="Arial Narrow" w:cs="Arial"/>
          <w:sz w:val="22"/>
          <w:szCs w:val="22"/>
          <w:lang w:val="x-none" w:eastAsia="x-none"/>
        </w:rPr>
        <w:t>pertinente</w:t>
      </w:r>
      <w:proofErr w:type="spellEnd"/>
      <w:r w:rsidRPr="00431F60">
        <w:rPr>
          <w:rFonts w:ascii="Arial Narrow" w:eastAsia="Calibri" w:hAnsi="Arial Narrow" w:cs="Arial"/>
          <w:sz w:val="22"/>
          <w:szCs w:val="22"/>
          <w:lang w:val="x-none" w:eastAsia="x-none"/>
        </w:rPr>
        <w:t>.</w:t>
      </w:r>
    </w:p>
    <w:p w14:paraId="60ED5AF6"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0CC7883B"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DC1F26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47C8738"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85C659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BB1D0E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FA73A15"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D6BF226"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1357052"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A22F5CC"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A3C5E4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8F9114D"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6196C19"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3854CC9B"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283A21C3"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92E0C4E"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69AFDB4"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303B56A"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105360E1"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9B84225"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5CCE7E4D"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78D02949"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64CCC323" w14:textId="77777777" w:rsidR="008D5AA1" w:rsidRDefault="008D5AA1" w:rsidP="008D5AA1">
      <w:pPr>
        <w:pBdr>
          <w:bottom w:val="single" w:sz="6" w:space="1" w:color="auto"/>
        </w:pBdr>
        <w:jc w:val="center"/>
        <w:rPr>
          <w:rFonts w:ascii="Arial Narrow" w:eastAsia="Calibri" w:hAnsi="Arial Narrow" w:cs="Calibri"/>
          <w:b/>
          <w:sz w:val="22"/>
          <w:szCs w:val="22"/>
          <w:lang w:eastAsia="en-US"/>
        </w:rPr>
      </w:pPr>
    </w:p>
    <w:p w14:paraId="0408A7B5" w14:textId="77777777" w:rsidR="008D5AA1" w:rsidRPr="00431F60" w:rsidRDefault="008D5AA1" w:rsidP="008D5AA1">
      <w:pPr>
        <w:pBdr>
          <w:bottom w:val="single" w:sz="6" w:space="1" w:color="auto"/>
        </w:pBdr>
        <w:jc w:val="cente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ANEXO 3 - DEL INMUEBLE Y LA HIPOTECA</w:t>
      </w:r>
    </w:p>
    <w:p w14:paraId="5B168EF0" w14:textId="77777777" w:rsidR="008D5AA1" w:rsidRPr="008D5AA1" w:rsidRDefault="008D5AA1" w:rsidP="008D5AA1">
      <w:pPr>
        <w:pBdr>
          <w:bottom w:val="single" w:sz="6" w:space="1" w:color="auto"/>
        </w:pBdr>
        <w:jc w:val="center"/>
        <w:rPr>
          <w:rFonts w:ascii="Arial Narrow" w:eastAsia="Calibri" w:hAnsi="Arial Narrow" w:cs="Calibri"/>
          <w:b/>
          <w:sz w:val="8"/>
          <w:szCs w:val="8"/>
          <w:lang w:eastAsia="en-US"/>
        </w:rPr>
      </w:pPr>
    </w:p>
    <w:p w14:paraId="0B767245" w14:textId="77777777" w:rsidR="008D5AA1" w:rsidRPr="00431F60" w:rsidRDefault="008D5AA1" w:rsidP="008D5AA1">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La descripción del INMUEBLE, monto del gravamen y demás términos y condiciones particulares de la hipoteca, son los que se detallan a continuación.</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159"/>
        <w:gridCol w:w="1531"/>
        <w:gridCol w:w="628"/>
        <w:gridCol w:w="1442"/>
        <w:gridCol w:w="90"/>
        <w:gridCol w:w="2160"/>
        <w:gridCol w:w="2322"/>
      </w:tblGrid>
      <w:tr w:rsidR="008D5AA1" w:rsidRPr="00431F60" w14:paraId="0E106DC4" w14:textId="77777777" w:rsidTr="00BF6D2A">
        <w:tc>
          <w:tcPr>
            <w:tcW w:w="468" w:type="dxa"/>
            <w:tcBorders>
              <w:top w:val="single" w:sz="4" w:space="0" w:color="auto"/>
              <w:left w:val="single" w:sz="4" w:space="0" w:color="auto"/>
              <w:bottom w:val="single" w:sz="4" w:space="0" w:color="auto"/>
              <w:right w:val="single" w:sz="4" w:space="0" w:color="auto"/>
            </w:tcBorders>
          </w:tcPr>
          <w:p w14:paraId="5A0A75D1" w14:textId="77777777" w:rsidR="008D5AA1" w:rsidRPr="00431F60" w:rsidRDefault="008D5AA1" w:rsidP="00BF6D2A">
            <w:pPr>
              <w:rPr>
                <w:rFonts w:ascii="Arial Narrow" w:eastAsia="Calibri" w:hAnsi="Arial Narrow" w:cs="Calibri"/>
                <w:b/>
                <w:sz w:val="22"/>
                <w:szCs w:val="22"/>
                <w:lang w:eastAsia="en-US"/>
              </w:rPr>
            </w:pP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E56A7F8" w14:textId="77777777" w:rsidR="008D5AA1" w:rsidRPr="00431F60" w:rsidRDefault="008D5AA1" w:rsidP="00BF6D2A">
            <w:pPr>
              <w:rPr>
                <w:rFonts w:ascii="Arial Narrow" w:eastAsia="Calibri" w:hAnsi="Arial Narrow" w:cs="Calibri"/>
                <w:b/>
                <w:sz w:val="22"/>
                <w:szCs w:val="22"/>
                <w:lang w:val="en-US" w:eastAsia="en-US"/>
              </w:rPr>
            </w:pPr>
            <w:r w:rsidRPr="00431F60">
              <w:rPr>
                <w:rFonts w:ascii="Arial Narrow" w:eastAsia="Calibri" w:hAnsi="Arial Narrow" w:cs="Calibri"/>
                <w:b/>
                <w:sz w:val="22"/>
                <w:szCs w:val="22"/>
                <w:lang w:eastAsia="en-US"/>
              </w:rPr>
              <w:t>DESCRIPCION</w:t>
            </w:r>
          </w:p>
        </w:tc>
        <w:tc>
          <w:tcPr>
            <w:tcW w:w="6014" w:type="dxa"/>
            <w:gridSpan w:val="4"/>
            <w:tcBorders>
              <w:top w:val="single" w:sz="4" w:space="0" w:color="auto"/>
              <w:left w:val="single" w:sz="4" w:space="0" w:color="auto"/>
              <w:bottom w:val="single" w:sz="4" w:space="0" w:color="auto"/>
              <w:right w:val="single" w:sz="4" w:space="0" w:color="auto"/>
            </w:tcBorders>
            <w:vAlign w:val="center"/>
          </w:tcPr>
          <w:p w14:paraId="3D76B527" w14:textId="77777777" w:rsidR="008D5AA1" w:rsidRPr="00431F60" w:rsidRDefault="008D5AA1" w:rsidP="00BF6D2A">
            <w:pPr>
              <w:rPr>
                <w:rFonts w:ascii="Arial Narrow" w:eastAsia="Calibri" w:hAnsi="Arial Narrow" w:cs="Calibri"/>
                <w:b/>
                <w:sz w:val="22"/>
                <w:szCs w:val="22"/>
                <w:lang w:eastAsia="en-US"/>
              </w:rPr>
            </w:pPr>
          </w:p>
        </w:tc>
      </w:tr>
      <w:tr w:rsidR="008D5AA1" w:rsidRPr="00431F60" w14:paraId="58719A7B" w14:textId="77777777" w:rsidTr="00BF6D2A">
        <w:trPr>
          <w:trHeight w:val="252"/>
        </w:trPr>
        <w:tc>
          <w:tcPr>
            <w:tcW w:w="468" w:type="dxa"/>
            <w:vMerge w:val="restart"/>
            <w:tcBorders>
              <w:top w:val="single" w:sz="4" w:space="0" w:color="auto"/>
              <w:left w:val="single" w:sz="4" w:space="0" w:color="auto"/>
              <w:bottom w:val="single" w:sz="4" w:space="0" w:color="auto"/>
              <w:right w:val="single" w:sz="4" w:space="0" w:color="auto"/>
            </w:tcBorders>
            <w:hideMark/>
          </w:tcPr>
          <w:p w14:paraId="274FAE74"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1.</w:t>
            </w:r>
          </w:p>
        </w:tc>
        <w:tc>
          <w:tcPr>
            <w:tcW w:w="4318" w:type="dxa"/>
            <w:gridSpan w:val="3"/>
            <w:vMerge w:val="restart"/>
            <w:tcBorders>
              <w:top w:val="single" w:sz="4" w:space="0" w:color="auto"/>
              <w:left w:val="single" w:sz="4" w:space="0" w:color="auto"/>
              <w:bottom w:val="single" w:sz="4" w:space="0" w:color="auto"/>
              <w:right w:val="single" w:sz="4" w:space="0" w:color="auto"/>
            </w:tcBorders>
            <w:hideMark/>
          </w:tcPr>
          <w:p w14:paraId="36E45F1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Tipo de Inmueble:</w:t>
            </w:r>
          </w:p>
        </w:tc>
        <w:tc>
          <w:tcPr>
            <w:tcW w:w="1532" w:type="dxa"/>
            <w:gridSpan w:val="2"/>
            <w:tcBorders>
              <w:top w:val="single" w:sz="4" w:space="0" w:color="auto"/>
              <w:left w:val="single" w:sz="4" w:space="0" w:color="auto"/>
              <w:bottom w:val="nil"/>
              <w:right w:val="nil"/>
            </w:tcBorders>
            <w:hideMark/>
          </w:tcPr>
          <w:p w14:paraId="72211C71"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Bien terminado:</w:t>
            </w:r>
          </w:p>
        </w:tc>
        <w:tc>
          <w:tcPr>
            <w:tcW w:w="4482" w:type="dxa"/>
            <w:gridSpan w:val="2"/>
            <w:tcBorders>
              <w:top w:val="single" w:sz="4" w:space="0" w:color="auto"/>
              <w:left w:val="nil"/>
              <w:bottom w:val="nil"/>
              <w:right w:val="single" w:sz="4" w:space="0" w:color="auto"/>
            </w:tcBorders>
            <w:hideMark/>
          </w:tcPr>
          <w:p w14:paraId="7B4D1D7F"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0CBA2081"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9403894"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FC73BB7" w14:textId="77777777" w:rsidR="008D5AA1" w:rsidRPr="00431F60" w:rsidRDefault="008D5AA1" w:rsidP="00BF6D2A">
            <w:pPr>
              <w:rPr>
                <w:rFonts w:ascii="Arial Narrow" w:eastAsia="Calibri" w:hAnsi="Arial Narrow" w:cs="Calibri"/>
                <w:sz w:val="22"/>
                <w:szCs w:val="22"/>
                <w:lang w:val="en-US" w:eastAsia="en-US"/>
              </w:rPr>
            </w:pPr>
          </w:p>
        </w:tc>
        <w:tc>
          <w:tcPr>
            <w:tcW w:w="1532" w:type="dxa"/>
            <w:gridSpan w:val="2"/>
            <w:tcBorders>
              <w:top w:val="nil"/>
              <w:left w:val="single" w:sz="4" w:space="0" w:color="auto"/>
              <w:bottom w:val="single" w:sz="4" w:space="0" w:color="auto"/>
              <w:right w:val="nil"/>
            </w:tcBorders>
            <w:hideMark/>
          </w:tcPr>
          <w:p w14:paraId="294AACEE"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Bien futuro:</w:t>
            </w:r>
          </w:p>
        </w:tc>
        <w:tc>
          <w:tcPr>
            <w:tcW w:w="4482" w:type="dxa"/>
            <w:gridSpan w:val="2"/>
            <w:tcBorders>
              <w:top w:val="nil"/>
              <w:left w:val="nil"/>
              <w:bottom w:val="single" w:sz="4" w:space="0" w:color="auto"/>
              <w:right w:val="single" w:sz="4" w:space="0" w:color="auto"/>
            </w:tcBorders>
            <w:hideMark/>
          </w:tcPr>
          <w:p w14:paraId="30D8EAF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3F29CAC0" w14:textId="77777777" w:rsidTr="00BF6D2A">
        <w:trPr>
          <w:trHeight w:val="584"/>
        </w:trPr>
        <w:tc>
          <w:tcPr>
            <w:tcW w:w="468" w:type="dxa"/>
            <w:tcBorders>
              <w:top w:val="single" w:sz="4" w:space="0" w:color="auto"/>
              <w:left w:val="single" w:sz="4" w:space="0" w:color="auto"/>
              <w:bottom w:val="single" w:sz="4" w:space="0" w:color="auto"/>
              <w:right w:val="single" w:sz="4" w:space="0" w:color="auto"/>
            </w:tcBorders>
            <w:vAlign w:val="center"/>
            <w:hideMark/>
          </w:tcPr>
          <w:p w14:paraId="5B7DBF7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2.</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02281B5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Descripción y Dirección: </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57ACC465"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1.- Inmueble </w:t>
            </w: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1: </w:t>
            </w:r>
            <w:r w:rsidRPr="00431F60">
              <w:rPr>
                <w:rFonts w:ascii="Arial Narrow" w:eastAsia="Calibri" w:hAnsi="Arial Narrow" w:cs="Calibri"/>
                <w:sz w:val="22"/>
                <w:szCs w:val="22"/>
                <w:lang w:eastAsia="en-US"/>
              </w:rPr>
              <w:fldChar w:fldCharType="begin">
                <w:ffData>
                  <w:name w:val="Texto1"/>
                  <w:enabled/>
                  <w:calcOnExit w:val="0"/>
                  <w:textInput/>
                </w:ffData>
              </w:fldChar>
            </w:r>
            <w:bookmarkStart w:id="4" w:name="Texto1"/>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bookmarkEnd w:id="4"/>
          </w:p>
          <w:p w14:paraId="19F74BF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Inmueble </w:t>
            </w: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p>
        </w:tc>
      </w:tr>
      <w:tr w:rsidR="008D5AA1" w:rsidRPr="00431F60" w14:paraId="397CC9D6" w14:textId="77777777" w:rsidTr="00BF6D2A">
        <w:trPr>
          <w:trHeight w:val="264"/>
        </w:trPr>
        <w:tc>
          <w:tcPr>
            <w:tcW w:w="468" w:type="dxa"/>
            <w:vMerge w:val="restart"/>
            <w:tcBorders>
              <w:top w:val="single" w:sz="4" w:space="0" w:color="auto"/>
              <w:left w:val="single" w:sz="4" w:space="0" w:color="auto"/>
              <w:bottom w:val="single" w:sz="4" w:space="0" w:color="auto"/>
              <w:right w:val="single" w:sz="4" w:space="0" w:color="auto"/>
            </w:tcBorders>
            <w:hideMark/>
          </w:tcPr>
          <w:p w14:paraId="4153EBEF"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3.</w:t>
            </w:r>
          </w:p>
        </w:tc>
        <w:tc>
          <w:tcPr>
            <w:tcW w:w="3690" w:type="dxa"/>
            <w:gridSpan w:val="2"/>
            <w:tcBorders>
              <w:top w:val="single" w:sz="4" w:space="0" w:color="auto"/>
              <w:left w:val="single" w:sz="4" w:space="0" w:color="auto"/>
              <w:bottom w:val="nil"/>
              <w:right w:val="nil"/>
            </w:tcBorders>
            <w:hideMark/>
          </w:tcPr>
          <w:p w14:paraId="4B8F14E7"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Inscripción Registral:</w:t>
            </w:r>
          </w:p>
        </w:tc>
        <w:tc>
          <w:tcPr>
            <w:tcW w:w="628" w:type="dxa"/>
            <w:tcBorders>
              <w:top w:val="single" w:sz="4" w:space="0" w:color="auto"/>
              <w:left w:val="nil"/>
              <w:bottom w:val="nil"/>
              <w:right w:val="single" w:sz="4" w:space="0" w:color="auto"/>
            </w:tcBorders>
            <w:vAlign w:val="center"/>
            <w:hideMark/>
          </w:tcPr>
          <w:p w14:paraId="4B21BD08"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val="restart"/>
            <w:tcBorders>
              <w:top w:val="single" w:sz="4" w:space="0" w:color="auto"/>
              <w:left w:val="single" w:sz="4" w:space="0" w:color="auto"/>
              <w:bottom w:val="single" w:sz="4" w:space="0" w:color="auto"/>
              <w:right w:val="single" w:sz="4" w:space="0" w:color="auto"/>
            </w:tcBorders>
          </w:tcPr>
          <w:p w14:paraId="685DB0F3"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val="es-ES" w:eastAsia="en-US"/>
              </w:rPr>
              <w:t xml:space="preserve">1.- Inscrito en la Partida </w:t>
            </w:r>
            <w:proofErr w:type="spellStart"/>
            <w:r w:rsidRPr="00431F60">
              <w:rPr>
                <w:rFonts w:ascii="Arial Narrow" w:eastAsia="Calibri" w:hAnsi="Arial Narrow" w:cs="Calibri"/>
                <w:sz w:val="22"/>
                <w:szCs w:val="22"/>
                <w:lang w:val="es-ES" w:eastAsia="en-US"/>
              </w:rPr>
              <w:t>N°</w:t>
            </w:r>
            <w:proofErr w:type="spellEnd"/>
            <w:r w:rsidRPr="00431F60">
              <w:rPr>
                <w:rFonts w:ascii="Arial Narrow" w:eastAsia="Calibri" w:hAnsi="Arial Narrow" w:cs="Calibri"/>
                <w:sz w:val="22"/>
                <w:szCs w:val="22"/>
                <w:lang w:val="es-ES"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val="es-ES" w:eastAsia="en-US"/>
              </w:rPr>
              <w:t xml:space="preserve">del Registro de Predios de los Registros Públicos 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D5A3A55"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w:t>
            </w:r>
            <w:r w:rsidRPr="00431F60">
              <w:rPr>
                <w:rFonts w:ascii="Arial Narrow" w:eastAsia="Calibri" w:hAnsi="Arial Narrow" w:cs="Calibri"/>
                <w:sz w:val="22"/>
                <w:szCs w:val="22"/>
                <w:lang w:val="es-ES" w:eastAsia="en-US"/>
              </w:rPr>
              <w:t xml:space="preserve">Inscrito en la Partida </w:t>
            </w:r>
            <w:proofErr w:type="spellStart"/>
            <w:r w:rsidRPr="00431F60">
              <w:rPr>
                <w:rFonts w:ascii="Arial Narrow" w:eastAsia="Calibri" w:hAnsi="Arial Narrow" w:cs="Calibri"/>
                <w:sz w:val="22"/>
                <w:szCs w:val="22"/>
                <w:lang w:val="es-ES" w:eastAsia="en-US"/>
              </w:rPr>
              <w:t>N°</w:t>
            </w:r>
            <w:proofErr w:type="spellEnd"/>
            <w:r w:rsidRPr="00431F60">
              <w:rPr>
                <w:rFonts w:ascii="Arial Narrow" w:eastAsia="Calibri" w:hAnsi="Arial Narrow" w:cs="Calibri"/>
                <w:sz w:val="22"/>
                <w:szCs w:val="22"/>
                <w:lang w:val="es-ES"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val="es-ES" w:eastAsia="en-US"/>
              </w:rPr>
              <w:t xml:space="preserve">del Registro de Predios de los Registros Públicos 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DEBA35E" w14:textId="77777777" w:rsidTr="00BF6D2A">
        <w:trPr>
          <w:trHeight w:val="26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357F36F" w14:textId="77777777" w:rsidR="008D5AA1" w:rsidRPr="00431F60" w:rsidRDefault="008D5AA1" w:rsidP="00BF6D2A">
            <w:pPr>
              <w:spacing w:line="256" w:lineRule="auto"/>
              <w:rPr>
                <w:rFonts w:ascii="Arial Narrow" w:eastAsia="Calibri" w:hAnsi="Arial Narrow" w:cs="Calibri"/>
                <w:sz w:val="22"/>
                <w:szCs w:val="22"/>
                <w:lang w:eastAsia="en-US"/>
              </w:rPr>
            </w:pPr>
          </w:p>
        </w:tc>
        <w:tc>
          <w:tcPr>
            <w:tcW w:w="3690" w:type="dxa"/>
            <w:gridSpan w:val="2"/>
            <w:tcBorders>
              <w:top w:val="nil"/>
              <w:left w:val="single" w:sz="4" w:space="0" w:color="auto"/>
              <w:bottom w:val="nil"/>
              <w:right w:val="nil"/>
            </w:tcBorders>
            <w:hideMark/>
          </w:tcPr>
          <w:p w14:paraId="602290E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Inmueble terminado:</w:t>
            </w:r>
          </w:p>
        </w:tc>
        <w:tc>
          <w:tcPr>
            <w:tcW w:w="628" w:type="dxa"/>
            <w:tcBorders>
              <w:top w:val="nil"/>
              <w:left w:val="nil"/>
              <w:bottom w:val="nil"/>
              <w:right w:val="single" w:sz="4" w:space="0" w:color="auto"/>
            </w:tcBorders>
            <w:vAlign w:val="center"/>
            <w:hideMark/>
          </w:tcPr>
          <w:p w14:paraId="291D2AB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tcBorders>
              <w:top w:val="nil"/>
              <w:left w:val="nil"/>
              <w:bottom w:val="nil"/>
              <w:right w:val="single" w:sz="4" w:space="0" w:color="auto"/>
            </w:tcBorders>
            <w:vAlign w:val="center"/>
            <w:hideMark/>
          </w:tcPr>
          <w:p w14:paraId="5EFC3E37"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4CB45F3C" w14:textId="77777777" w:rsidTr="00BF6D2A">
        <w:trPr>
          <w:trHeight w:val="26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3E70965"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3690" w:type="dxa"/>
            <w:gridSpan w:val="2"/>
            <w:tcBorders>
              <w:top w:val="nil"/>
              <w:left w:val="single" w:sz="4" w:space="0" w:color="auto"/>
              <w:bottom w:val="single" w:sz="4" w:space="0" w:color="auto"/>
              <w:right w:val="nil"/>
            </w:tcBorders>
            <w:hideMark/>
          </w:tcPr>
          <w:p w14:paraId="71601CAA"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Matriz en caso de proyecto:</w:t>
            </w:r>
          </w:p>
        </w:tc>
        <w:tc>
          <w:tcPr>
            <w:tcW w:w="628" w:type="dxa"/>
            <w:tcBorders>
              <w:top w:val="nil"/>
              <w:left w:val="nil"/>
              <w:bottom w:val="single" w:sz="4" w:space="0" w:color="auto"/>
              <w:right w:val="single" w:sz="4" w:space="0" w:color="auto"/>
            </w:tcBorders>
            <w:vAlign w:val="center"/>
            <w:hideMark/>
          </w:tcPr>
          <w:p w14:paraId="0F388FB6"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6014" w:type="dxa"/>
            <w:gridSpan w:val="4"/>
            <w:vMerge/>
            <w:tcBorders>
              <w:top w:val="nil"/>
              <w:left w:val="nil"/>
              <w:bottom w:val="single" w:sz="4" w:space="0" w:color="auto"/>
              <w:right w:val="single" w:sz="4" w:space="0" w:color="auto"/>
            </w:tcBorders>
            <w:vAlign w:val="center"/>
            <w:hideMark/>
          </w:tcPr>
          <w:p w14:paraId="07EDE69A" w14:textId="77777777" w:rsidR="008D5AA1" w:rsidRPr="00431F60" w:rsidRDefault="008D5AA1" w:rsidP="00BF6D2A">
            <w:pPr>
              <w:rPr>
                <w:rFonts w:ascii="Arial Narrow" w:eastAsia="Calibri" w:hAnsi="Arial Narrow" w:cs="Calibri"/>
                <w:sz w:val="22"/>
                <w:szCs w:val="22"/>
                <w:lang w:eastAsia="en-US"/>
              </w:rPr>
            </w:pPr>
          </w:p>
        </w:tc>
      </w:tr>
      <w:tr w:rsidR="008D5AA1" w:rsidRPr="00431F60" w14:paraId="09D7DDEC" w14:textId="77777777" w:rsidTr="00BF6D2A">
        <w:trPr>
          <w:trHeight w:val="206"/>
        </w:trPr>
        <w:tc>
          <w:tcPr>
            <w:tcW w:w="468" w:type="dxa"/>
            <w:vMerge w:val="restart"/>
            <w:tcBorders>
              <w:top w:val="single" w:sz="4" w:space="0" w:color="auto"/>
              <w:left w:val="single" w:sz="4" w:space="0" w:color="auto"/>
              <w:bottom w:val="single" w:sz="4" w:space="0" w:color="auto"/>
              <w:right w:val="single" w:sz="4" w:space="0" w:color="auto"/>
            </w:tcBorders>
            <w:hideMark/>
          </w:tcPr>
          <w:p w14:paraId="3EB670F7"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4.</w:t>
            </w:r>
          </w:p>
        </w:tc>
        <w:tc>
          <w:tcPr>
            <w:tcW w:w="4318" w:type="dxa"/>
            <w:gridSpan w:val="3"/>
            <w:vMerge w:val="restart"/>
            <w:tcBorders>
              <w:top w:val="single" w:sz="4" w:space="0" w:color="auto"/>
              <w:left w:val="single" w:sz="4" w:space="0" w:color="auto"/>
              <w:bottom w:val="single" w:sz="4" w:space="0" w:color="auto"/>
              <w:right w:val="single" w:sz="4" w:space="0" w:color="auto"/>
            </w:tcBorders>
          </w:tcPr>
          <w:p w14:paraId="78188A58"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Titular </w:t>
            </w:r>
            <w:proofErr w:type="spellStart"/>
            <w:r w:rsidRPr="00431F60">
              <w:rPr>
                <w:rFonts w:ascii="Arial Narrow" w:eastAsia="Calibri" w:hAnsi="Arial Narrow" w:cs="Calibri"/>
                <w:sz w:val="22"/>
                <w:szCs w:val="22"/>
                <w:lang w:eastAsia="en-US"/>
              </w:rPr>
              <w:t>Dominial</w:t>
            </w:r>
            <w:proofErr w:type="spellEnd"/>
            <w:r w:rsidRPr="00431F60">
              <w:rPr>
                <w:rFonts w:ascii="Arial Narrow" w:eastAsia="Calibri" w:hAnsi="Arial Narrow" w:cs="Calibri"/>
                <w:sz w:val="22"/>
                <w:szCs w:val="22"/>
                <w:lang w:eastAsia="en-US"/>
              </w:rPr>
              <w:t xml:space="preserve"> Registral:</w:t>
            </w:r>
          </w:p>
          <w:p w14:paraId="60805145" w14:textId="77777777" w:rsidR="008D5AA1" w:rsidRPr="00431F60" w:rsidRDefault="008D5AA1" w:rsidP="00BF6D2A">
            <w:pPr>
              <w:jc w:val="both"/>
              <w:rPr>
                <w:rFonts w:ascii="Arial Narrow" w:eastAsia="Calibri" w:hAnsi="Arial Narrow" w:cs="Calibri"/>
                <w:sz w:val="22"/>
                <w:szCs w:val="22"/>
                <w:lang w:eastAsia="en-US"/>
              </w:rPr>
            </w:pPr>
          </w:p>
        </w:tc>
        <w:tc>
          <w:tcPr>
            <w:tcW w:w="1442" w:type="dxa"/>
            <w:tcBorders>
              <w:top w:val="single" w:sz="4" w:space="0" w:color="auto"/>
              <w:left w:val="single" w:sz="4" w:space="0" w:color="auto"/>
              <w:bottom w:val="nil"/>
              <w:right w:val="nil"/>
            </w:tcBorders>
            <w:vAlign w:val="center"/>
            <w:hideMark/>
          </w:tcPr>
          <w:p w14:paraId="35BAB54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Cliente</w:t>
            </w:r>
          </w:p>
        </w:tc>
        <w:tc>
          <w:tcPr>
            <w:tcW w:w="4572" w:type="dxa"/>
            <w:gridSpan w:val="3"/>
            <w:tcBorders>
              <w:top w:val="single" w:sz="4" w:space="0" w:color="auto"/>
              <w:left w:val="nil"/>
              <w:bottom w:val="nil"/>
              <w:right w:val="single" w:sz="4" w:space="0" w:color="auto"/>
            </w:tcBorders>
            <w:vAlign w:val="center"/>
            <w:hideMark/>
          </w:tcPr>
          <w:p w14:paraId="56C9769A"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0147971"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9695065"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183E0C3C" w14:textId="77777777" w:rsidR="008D5AA1" w:rsidRPr="00431F60" w:rsidRDefault="008D5AA1" w:rsidP="00BF6D2A">
            <w:pPr>
              <w:rPr>
                <w:rFonts w:ascii="Arial Narrow" w:eastAsia="Calibri" w:hAnsi="Arial Narrow" w:cs="Calibri"/>
                <w:sz w:val="22"/>
                <w:szCs w:val="22"/>
                <w:lang w:val="en-US" w:eastAsia="en-US"/>
              </w:rPr>
            </w:pPr>
          </w:p>
        </w:tc>
        <w:tc>
          <w:tcPr>
            <w:tcW w:w="1442" w:type="dxa"/>
            <w:tcBorders>
              <w:top w:val="nil"/>
              <w:left w:val="single" w:sz="4" w:space="0" w:color="auto"/>
              <w:bottom w:val="nil"/>
              <w:right w:val="nil"/>
            </w:tcBorders>
            <w:vAlign w:val="center"/>
            <w:hideMark/>
          </w:tcPr>
          <w:p w14:paraId="1F680F9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Vendedor</w:t>
            </w:r>
          </w:p>
        </w:tc>
        <w:tc>
          <w:tcPr>
            <w:tcW w:w="4572" w:type="dxa"/>
            <w:gridSpan w:val="3"/>
            <w:tcBorders>
              <w:top w:val="nil"/>
              <w:left w:val="nil"/>
              <w:bottom w:val="nil"/>
              <w:right w:val="single" w:sz="4" w:space="0" w:color="auto"/>
            </w:tcBorders>
            <w:vAlign w:val="center"/>
            <w:hideMark/>
          </w:tcPr>
          <w:p w14:paraId="762B2417"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CC41EF7" w14:textId="77777777" w:rsidTr="00BF6D2A">
        <w:trPr>
          <w:trHeight w:val="25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C83E440"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AD8635C" w14:textId="77777777" w:rsidR="008D5AA1" w:rsidRPr="00431F60" w:rsidRDefault="008D5AA1" w:rsidP="00BF6D2A">
            <w:pPr>
              <w:rPr>
                <w:rFonts w:ascii="Arial Narrow" w:eastAsia="Calibri" w:hAnsi="Arial Narrow" w:cs="Calibri"/>
                <w:sz w:val="22"/>
                <w:szCs w:val="22"/>
                <w:lang w:val="en-US" w:eastAsia="en-US"/>
              </w:rPr>
            </w:pPr>
          </w:p>
        </w:tc>
        <w:tc>
          <w:tcPr>
            <w:tcW w:w="1442" w:type="dxa"/>
            <w:tcBorders>
              <w:top w:val="nil"/>
              <w:left w:val="single" w:sz="4" w:space="0" w:color="auto"/>
              <w:bottom w:val="single" w:sz="4" w:space="0" w:color="auto"/>
              <w:right w:val="nil"/>
            </w:tcBorders>
            <w:vAlign w:val="center"/>
            <w:hideMark/>
          </w:tcPr>
          <w:p w14:paraId="6A68A0C7"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Constituyente</w:t>
            </w:r>
          </w:p>
        </w:tc>
        <w:tc>
          <w:tcPr>
            <w:tcW w:w="4572" w:type="dxa"/>
            <w:gridSpan w:val="3"/>
            <w:tcBorders>
              <w:top w:val="nil"/>
              <w:left w:val="nil"/>
              <w:bottom w:val="single" w:sz="4" w:space="0" w:color="auto"/>
              <w:right w:val="single" w:sz="4" w:space="0" w:color="auto"/>
            </w:tcBorders>
            <w:vAlign w:val="center"/>
            <w:hideMark/>
          </w:tcPr>
          <w:p w14:paraId="4AECE2C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75032FA8"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0AE4D88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5.</w:t>
            </w:r>
          </w:p>
        </w:tc>
        <w:tc>
          <w:tcPr>
            <w:tcW w:w="4318" w:type="dxa"/>
            <w:gridSpan w:val="3"/>
            <w:tcBorders>
              <w:top w:val="single" w:sz="4" w:space="0" w:color="auto"/>
              <w:left w:val="single" w:sz="4" w:space="0" w:color="auto"/>
              <w:bottom w:val="single" w:sz="4" w:space="0" w:color="auto"/>
              <w:right w:val="single" w:sz="4" w:space="0" w:color="auto"/>
            </w:tcBorders>
          </w:tcPr>
          <w:p w14:paraId="08546594"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Gravámenes y cargas previos</w:t>
            </w:r>
          </w:p>
          <w:p w14:paraId="28C995C4" w14:textId="77777777" w:rsidR="008D5AA1" w:rsidRPr="00431F60" w:rsidRDefault="008D5AA1" w:rsidP="00BF6D2A">
            <w:pPr>
              <w:jc w:val="both"/>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5883401E" w14:textId="77777777" w:rsidR="008D5AA1" w:rsidRPr="00431F60" w:rsidRDefault="008D5AA1" w:rsidP="00BF6D2A">
            <w:pPr>
              <w:jc w:val="both"/>
              <w:rPr>
                <w:rFonts w:ascii="Arial Narrow" w:eastAsia="Calibri" w:hAnsi="Arial Narrow" w:cs="Calibri"/>
                <w:sz w:val="22"/>
                <w:szCs w:val="22"/>
                <w:lang w:val="es-MX" w:eastAsia="en-US"/>
              </w:rPr>
            </w:pPr>
            <w:r w:rsidRPr="00431F60">
              <w:rPr>
                <w:rFonts w:ascii="Arial Narrow" w:eastAsia="Calibri" w:hAnsi="Arial Narrow" w:cs="Calibri"/>
                <w:sz w:val="22"/>
                <w:szCs w:val="22"/>
                <w:lang w:eastAsia="en-US"/>
              </w:rPr>
              <w:t xml:space="preserve">Acreedor: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3E3F966A" w14:textId="77777777" w:rsidR="008D5AA1" w:rsidRPr="00431F60" w:rsidRDefault="008D5AA1" w:rsidP="00BF6D2A">
            <w:pPr>
              <w:jc w:val="both"/>
              <w:rPr>
                <w:rFonts w:ascii="Arial Narrow" w:eastAsia="Calibri" w:hAnsi="Arial Narrow" w:cs="Calibri"/>
                <w:sz w:val="22"/>
                <w:szCs w:val="22"/>
                <w:lang w:eastAsia="en-US"/>
              </w:rPr>
            </w:pP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asiento: Inmueble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Inmueble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287A4058" w14:textId="77777777" w:rsidR="008D5AA1" w:rsidRPr="00431F60" w:rsidRDefault="008D5AA1" w:rsidP="00BF6D2A">
            <w:pPr>
              <w:jc w:val="both"/>
              <w:rPr>
                <w:rFonts w:ascii="Arial Narrow" w:eastAsia="Calibri" w:hAnsi="Arial Narrow" w:cs="Calibri"/>
                <w:sz w:val="22"/>
                <w:szCs w:val="22"/>
                <w:lang w:eastAsia="en-US"/>
              </w:rPr>
            </w:pPr>
          </w:p>
        </w:tc>
      </w:tr>
      <w:tr w:rsidR="008D5AA1" w:rsidRPr="00431F60" w14:paraId="6916A7CE" w14:textId="77777777" w:rsidTr="00BF6D2A">
        <w:trPr>
          <w:trHeight w:val="311"/>
        </w:trPr>
        <w:tc>
          <w:tcPr>
            <w:tcW w:w="468" w:type="dxa"/>
            <w:vMerge w:val="restart"/>
            <w:tcBorders>
              <w:top w:val="single" w:sz="4" w:space="0" w:color="auto"/>
              <w:left w:val="single" w:sz="4" w:space="0" w:color="auto"/>
              <w:bottom w:val="single" w:sz="4" w:space="0" w:color="auto"/>
              <w:right w:val="single" w:sz="4" w:space="0" w:color="auto"/>
            </w:tcBorders>
            <w:hideMark/>
          </w:tcPr>
          <w:p w14:paraId="1648290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6.</w:t>
            </w:r>
          </w:p>
        </w:tc>
        <w:tc>
          <w:tcPr>
            <w:tcW w:w="4318" w:type="dxa"/>
            <w:gridSpan w:val="3"/>
            <w:vMerge w:val="restart"/>
            <w:tcBorders>
              <w:top w:val="single" w:sz="4" w:space="0" w:color="auto"/>
              <w:left w:val="single" w:sz="4" w:space="0" w:color="auto"/>
              <w:bottom w:val="single" w:sz="4" w:space="0" w:color="auto"/>
              <w:right w:val="single" w:sz="4" w:space="0" w:color="auto"/>
            </w:tcBorders>
            <w:hideMark/>
          </w:tcPr>
          <w:p w14:paraId="6959F7A2"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Datos de la </w:t>
            </w:r>
            <w:proofErr w:type="gramStart"/>
            <w:r w:rsidRPr="00431F60">
              <w:rPr>
                <w:rFonts w:ascii="Arial Narrow" w:eastAsia="Calibri" w:hAnsi="Arial Narrow" w:cs="Calibri"/>
                <w:sz w:val="22"/>
                <w:szCs w:val="22"/>
                <w:lang w:eastAsia="en-US"/>
              </w:rPr>
              <w:t>Compra Venta</w:t>
            </w:r>
            <w:proofErr w:type="gramEnd"/>
            <w:r w:rsidRPr="00431F60">
              <w:rPr>
                <w:rFonts w:ascii="Arial Narrow" w:eastAsia="Calibri" w:hAnsi="Arial Narrow" w:cs="Calibri"/>
                <w:sz w:val="22"/>
                <w:szCs w:val="22"/>
                <w:lang w:eastAsia="en-US"/>
              </w:rPr>
              <w:t xml:space="preserve"> del Inmueble (aplicable solo para bienes futuros)</w:t>
            </w:r>
          </w:p>
        </w:tc>
        <w:tc>
          <w:tcPr>
            <w:tcW w:w="6014" w:type="dxa"/>
            <w:gridSpan w:val="4"/>
            <w:tcBorders>
              <w:top w:val="single" w:sz="4" w:space="0" w:color="auto"/>
              <w:left w:val="single" w:sz="4" w:space="0" w:color="auto"/>
              <w:bottom w:val="single" w:sz="4" w:space="0" w:color="auto"/>
              <w:right w:val="single" w:sz="4" w:space="0" w:color="auto"/>
            </w:tcBorders>
            <w:hideMark/>
          </w:tcPr>
          <w:p w14:paraId="3B7DEDC0" w14:textId="77777777" w:rsidR="008D5AA1" w:rsidRPr="00431F60" w:rsidRDefault="008D5AA1" w:rsidP="00BF6D2A">
            <w:pPr>
              <w:jc w:val="both"/>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Fecha de contrato:</w:t>
            </w:r>
          </w:p>
        </w:tc>
      </w:tr>
      <w:tr w:rsidR="008D5AA1" w:rsidRPr="00431F60" w14:paraId="4B1B31D4" w14:textId="77777777" w:rsidTr="00BF6D2A">
        <w:trPr>
          <w:trHeight w:val="31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5306780" w14:textId="77777777" w:rsidR="008D5AA1" w:rsidRPr="00431F60" w:rsidRDefault="008D5AA1" w:rsidP="00BF6D2A">
            <w:pPr>
              <w:spacing w:line="256" w:lineRule="auto"/>
              <w:rPr>
                <w:rFonts w:ascii="Arial Narrow" w:eastAsia="Calibri" w:hAnsi="Arial Narrow" w:cs="Calibri"/>
                <w:sz w:val="22"/>
                <w:szCs w:val="22"/>
                <w:lang w:val="en-US" w:eastAsia="en-US"/>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14:paraId="4CFF4EEC" w14:textId="77777777" w:rsidR="008D5AA1" w:rsidRPr="00431F60" w:rsidRDefault="008D5AA1" w:rsidP="00BF6D2A">
            <w:pPr>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7983A120"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Fecha de entrega del inmueble de acuerdo al contrato de </w:t>
            </w:r>
            <w:proofErr w:type="gramStart"/>
            <w:r w:rsidRPr="00431F60">
              <w:rPr>
                <w:rFonts w:ascii="Arial Narrow" w:eastAsia="Calibri" w:hAnsi="Arial Narrow" w:cs="Calibri"/>
                <w:sz w:val="22"/>
                <w:szCs w:val="22"/>
                <w:lang w:eastAsia="en-US"/>
              </w:rPr>
              <w:t>compra venta</w:t>
            </w:r>
            <w:proofErr w:type="gramEnd"/>
            <w:r w:rsidRPr="00431F60">
              <w:rPr>
                <w:rFonts w:ascii="Arial Narrow" w:eastAsia="Calibri" w:hAnsi="Arial Narrow" w:cs="Calibri"/>
                <w:sz w:val="22"/>
                <w:szCs w:val="22"/>
                <w:lang w:eastAsia="en-US"/>
              </w:rPr>
              <w:t>:</w:t>
            </w:r>
          </w:p>
          <w:p w14:paraId="49C95052"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
                  <w:enabled/>
                  <w:calcOnExit w:val="0"/>
                  <w:textInput>
                    <w:default w:val="[dd/mm/dd]"/>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[dd/mm/dd]</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p>
        </w:tc>
      </w:tr>
      <w:tr w:rsidR="008D5AA1" w:rsidRPr="00431F60" w14:paraId="20DDEB28" w14:textId="77777777" w:rsidTr="00BF6D2A">
        <w:trPr>
          <w:trHeight w:val="242"/>
        </w:trPr>
        <w:tc>
          <w:tcPr>
            <w:tcW w:w="468" w:type="dxa"/>
            <w:tcBorders>
              <w:top w:val="single" w:sz="4" w:space="0" w:color="auto"/>
              <w:left w:val="single" w:sz="4" w:space="0" w:color="auto"/>
              <w:bottom w:val="nil"/>
              <w:right w:val="single" w:sz="4" w:space="0" w:color="auto"/>
            </w:tcBorders>
            <w:hideMark/>
          </w:tcPr>
          <w:p w14:paraId="6D537C4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7.</w:t>
            </w:r>
          </w:p>
        </w:tc>
        <w:tc>
          <w:tcPr>
            <w:tcW w:w="4318" w:type="dxa"/>
            <w:gridSpan w:val="3"/>
            <w:tcBorders>
              <w:top w:val="single" w:sz="4" w:space="0" w:color="auto"/>
              <w:left w:val="single" w:sz="4" w:space="0" w:color="auto"/>
              <w:bottom w:val="nil"/>
              <w:right w:val="single" w:sz="4" w:space="0" w:color="auto"/>
            </w:tcBorders>
            <w:hideMark/>
          </w:tcPr>
          <w:p w14:paraId="36D305E9"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Hipoteca:</w:t>
            </w:r>
          </w:p>
        </w:tc>
        <w:tc>
          <w:tcPr>
            <w:tcW w:w="6014" w:type="dxa"/>
            <w:gridSpan w:val="4"/>
            <w:tcBorders>
              <w:top w:val="single" w:sz="4" w:space="0" w:color="auto"/>
              <w:left w:val="single" w:sz="4" w:space="0" w:color="auto"/>
              <w:bottom w:val="nil"/>
              <w:right w:val="single" w:sz="4" w:space="0" w:color="auto"/>
            </w:tcBorders>
            <w:hideMark/>
          </w:tcPr>
          <w:p w14:paraId="589680F4"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Rango de Hipoteca: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042FFCB" w14:textId="77777777" w:rsidTr="00BF6D2A">
        <w:trPr>
          <w:trHeight w:val="242"/>
        </w:trPr>
        <w:tc>
          <w:tcPr>
            <w:tcW w:w="468" w:type="dxa"/>
            <w:tcBorders>
              <w:top w:val="nil"/>
              <w:left w:val="single" w:sz="4" w:space="0" w:color="auto"/>
              <w:bottom w:val="nil"/>
              <w:right w:val="single" w:sz="4" w:space="0" w:color="auto"/>
            </w:tcBorders>
          </w:tcPr>
          <w:p w14:paraId="7C932130" w14:textId="77777777" w:rsidR="008D5AA1" w:rsidRPr="00431F60" w:rsidRDefault="008D5AA1" w:rsidP="00BF6D2A">
            <w:pPr>
              <w:rPr>
                <w:rFonts w:ascii="Arial Narrow" w:eastAsia="Calibri" w:hAnsi="Arial Narrow" w:cs="Calibri"/>
                <w:sz w:val="22"/>
                <w:szCs w:val="22"/>
                <w:lang w:eastAsia="en-US"/>
              </w:rPr>
            </w:pPr>
          </w:p>
        </w:tc>
        <w:tc>
          <w:tcPr>
            <w:tcW w:w="2159" w:type="dxa"/>
            <w:tcBorders>
              <w:top w:val="nil"/>
              <w:left w:val="single" w:sz="4" w:space="0" w:color="auto"/>
              <w:bottom w:val="nil"/>
              <w:right w:val="nil"/>
            </w:tcBorders>
            <w:vAlign w:val="center"/>
            <w:hideMark/>
          </w:tcPr>
          <w:p w14:paraId="336D2F77"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Constitución:</w:t>
            </w:r>
          </w:p>
        </w:tc>
        <w:tc>
          <w:tcPr>
            <w:tcW w:w="2159" w:type="dxa"/>
            <w:gridSpan w:val="2"/>
            <w:tcBorders>
              <w:top w:val="nil"/>
              <w:left w:val="nil"/>
              <w:bottom w:val="nil"/>
              <w:right w:val="single" w:sz="4" w:space="0" w:color="auto"/>
            </w:tcBorders>
            <w:vAlign w:val="center"/>
            <w:hideMark/>
          </w:tcPr>
          <w:p w14:paraId="7EC2B9F9"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3692" w:type="dxa"/>
            <w:gridSpan w:val="3"/>
            <w:tcBorders>
              <w:top w:val="nil"/>
              <w:left w:val="single" w:sz="4" w:space="0" w:color="auto"/>
              <w:bottom w:val="nil"/>
              <w:right w:val="nil"/>
            </w:tcBorders>
            <w:hideMark/>
          </w:tcPr>
          <w:p w14:paraId="0F658C2E"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Cobertura de la Hipoteca: Global o sábana</w:t>
            </w:r>
          </w:p>
        </w:tc>
        <w:tc>
          <w:tcPr>
            <w:tcW w:w="2322" w:type="dxa"/>
            <w:tcBorders>
              <w:top w:val="nil"/>
              <w:left w:val="nil"/>
              <w:bottom w:val="nil"/>
              <w:right w:val="single" w:sz="4" w:space="0" w:color="auto"/>
            </w:tcBorders>
            <w:hideMark/>
          </w:tcPr>
          <w:p w14:paraId="45BF8AF7"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121CDDF8" w14:textId="77777777" w:rsidTr="00BF6D2A">
        <w:trPr>
          <w:trHeight w:val="315"/>
        </w:trPr>
        <w:tc>
          <w:tcPr>
            <w:tcW w:w="468" w:type="dxa"/>
            <w:tcBorders>
              <w:top w:val="nil"/>
              <w:left w:val="single" w:sz="4" w:space="0" w:color="auto"/>
              <w:bottom w:val="nil"/>
              <w:right w:val="single" w:sz="4" w:space="0" w:color="auto"/>
            </w:tcBorders>
          </w:tcPr>
          <w:p w14:paraId="055BF554" w14:textId="77777777" w:rsidR="008D5AA1" w:rsidRPr="00431F60" w:rsidRDefault="008D5AA1" w:rsidP="00BF6D2A">
            <w:pPr>
              <w:rPr>
                <w:rFonts w:ascii="Arial Narrow" w:eastAsia="Calibri" w:hAnsi="Arial Narrow" w:cs="Calibri"/>
                <w:sz w:val="22"/>
                <w:szCs w:val="22"/>
                <w:lang w:eastAsia="en-US"/>
              </w:rPr>
            </w:pPr>
          </w:p>
        </w:tc>
        <w:tc>
          <w:tcPr>
            <w:tcW w:w="2159" w:type="dxa"/>
            <w:tcBorders>
              <w:top w:val="nil"/>
              <w:left w:val="single" w:sz="4" w:space="0" w:color="auto"/>
              <w:bottom w:val="nil"/>
              <w:right w:val="nil"/>
            </w:tcBorders>
            <w:vAlign w:val="center"/>
            <w:hideMark/>
          </w:tcPr>
          <w:p w14:paraId="33DF3E2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Ampliación:</w:t>
            </w:r>
          </w:p>
        </w:tc>
        <w:tc>
          <w:tcPr>
            <w:tcW w:w="2159" w:type="dxa"/>
            <w:gridSpan w:val="2"/>
            <w:tcBorders>
              <w:top w:val="nil"/>
              <w:left w:val="nil"/>
              <w:bottom w:val="nil"/>
              <w:right w:val="single" w:sz="4" w:space="0" w:color="auto"/>
            </w:tcBorders>
            <w:vAlign w:val="center"/>
            <w:hideMark/>
          </w:tcPr>
          <w:p w14:paraId="16613A10"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c>
          <w:tcPr>
            <w:tcW w:w="3692" w:type="dxa"/>
            <w:gridSpan w:val="3"/>
            <w:tcBorders>
              <w:top w:val="nil"/>
              <w:left w:val="single" w:sz="4" w:space="0" w:color="auto"/>
              <w:bottom w:val="single" w:sz="4" w:space="0" w:color="auto"/>
              <w:right w:val="nil"/>
            </w:tcBorders>
            <w:hideMark/>
          </w:tcPr>
          <w:p w14:paraId="2AFD3900" w14:textId="77777777" w:rsidR="008D5AA1" w:rsidRPr="00431F60" w:rsidRDefault="008D5AA1" w:rsidP="00BF6D2A">
            <w:pPr>
              <w:jc w:val="right"/>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Específica</w:t>
            </w:r>
          </w:p>
        </w:tc>
        <w:tc>
          <w:tcPr>
            <w:tcW w:w="2322" w:type="dxa"/>
            <w:tcBorders>
              <w:top w:val="nil"/>
              <w:left w:val="nil"/>
              <w:bottom w:val="single" w:sz="4" w:space="0" w:color="auto"/>
              <w:right w:val="single" w:sz="4" w:space="0" w:color="auto"/>
            </w:tcBorders>
            <w:hideMark/>
          </w:tcPr>
          <w:p w14:paraId="4F808FE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sz w:val="22"/>
                <w:szCs w:val="22"/>
                <w:lang w:val="es-PA" w:eastAsia="en-US"/>
              </w:rPr>
              <w:fldChar w:fldCharType="begin">
                <w:ffData>
                  <w:name w:val="Casilla1"/>
                  <w:enabled/>
                  <w:calcOnExit w:val="0"/>
                  <w:checkBox>
                    <w:sizeAuto/>
                    <w:default w:val="0"/>
                  </w:checkBox>
                </w:ffData>
              </w:fldChar>
            </w:r>
            <w:r w:rsidRPr="00431F60">
              <w:rPr>
                <w:rFonts w:ascii="Arial Narrow" w:eastAsia="Calibri" w:hAnsi="Arial Narrow"/>
                <w:sz w:val="22"/>
                <w:szCs w:val="22"/>
                <w:lang w:val="es-PA" w:eastAsia="en-US"/>
              </w:rPr>
              <w:instrText xml:space="preserve"> FORMCHECKBOX </w:instrText>
            </w:r>
            <w:r w:rsidR="0003077B">
              <w:rPr>
                <w:rFonts w:ascii="Arial Narrow" w:eastAsia="Calibri" w:hAnsi="Arial Narrow"/>
                <w:sz w:val="22"/>
                <w:szCs w:val="22"/>
                <w:lang w:val="es-PA" w:eastAsia="en-US"/>
              </w:rPr>
            </w:r>
            <w:r w:rsidR="0003077B">
              <w:rPr>
                <w:rFonts w:ascii="Arial Narrow" w:eastAsia="Calibri" w:hAnsi="Arial Narrow"/>
                <w:sz w:val="22"/>
                <w:szCs w:val="22"/>
                <w:lang w:val="es-PA" w:eastAsia="en-US"/>
              </w:rPr>
              <w:fldChar w:fldCharType="separate"/>
            </w:r>
            <w:r w:rsidRPr="00431F60">
              <w:rPr>
                <w:rFonts w:ascii="Arial Narrow" w:eastAsia="Calibri" w:hAnsi="Arial Narrow"/>
                <w:sz w:val="22"/>
                <w:szCs w:val="22"/>
                <w:lang w:val="es-PA" w:eastAsia="en-US"/>
              </w:rPr>
              <w:fldChar w:fldCharType="end"/>
            </w:r>
          </w:p>
        </w:tc>
      </w:tr>
      <w:tr w:rsidR="008D5AA1" w:rsidRPr="00431F60" w14:paraId="07845361" w14:textId="77777777" w:rsidTr="00BF6D2A">
        <w:trPr>
          <w:trHeight w:val="753"/>
        </w:trPr>
        <w:tc>
          <w:tcPr>
            <w:tcW w:w="468" w:type="dxa"/>
            <w:tcBorders>
              <w:top w:val="nil"/>
              <w:left w:val="single" w:sz="4" w:space="0" w:color="auto"/>
              <w:bottom w:val="single" w:sz="4" w:space="0" w:color="auto"/>
              <w:right w:val="single" w:sz="4" w:space="0" w:color="auto"/>
            </w:tcBorders>
          </w:tcPr>
          <w:p w14:paraId="787C3926" w14:textId="77777777" w:rsidR="008D5AA1" w:rsidRPr="00431F60" w:rsidRDefault="008D5AA1" w:rsidP="00BF6D2A">
            <w:pPr>
              <w:rPr>
                <w:rFonts w:ascii="Arial Narrow" w:eastAsia="Calibri" w:hAnsi="Arial Narrow" w:cs="Calibri"/>
                <w:sz w:val="22"/>
                <w:szCs w:val="22"/>
                <w:lang w:val="en-US" w:eastAsia="en-US"/>
              </w:rPr>
            </w:pPr>
          </w:p>
        </w:tc>
        <w:tc>
          <w:tcPr>
            <w:tcW w:w="4318" w:type="dxa"/>
            <w:gridSpan w:val="3"/>
            <w:tcBorders>
              <w:top w:val="nil"/>
              <w:left w:val="single" w:sz="4" w:space="0" w:color="auto"/>
              <w:bottom w:val="single" w:sz="4" w:space="0" w:color="auto"/>
              <w:right w:val="single" w:sz="4" w:space="0" w:color="auto"/>
            </w:tcBorders>
          </w:tcPr>
          <w:p w14:paraId="50A960A3" w14:textId="77777777" w:rsidR="008D5AA1" w:rsidRPr="00431F60" w:rsidRDefault="008D5AA1" w:rsidP="00BF6D2A">
            <w:pPr>
              <w:rPr>
                <w:rFonts w:ascii="Arial Narrow" w:eastAsia="Calibri" w:hAnsi="Arial Narrow" w:cs="Calibri"/>
                <w:sz w:val="22"/>
                <w:szCs w:val="22"/>
                <w:lang w:eastAsia="en-US"/>
              </w:rPr>
            </w:pPr>
          </w:p>
        </w:tc>
        <w:tc>
          <w:tcPr>
            <w:tcW w:w="6014" w:type="dxa"/>
            <w:gridSpan w:val="4"/>
            <w:tcBorders>
              <w:top w:val="single" w:sz="4" w:space="0" w:color="auto"/>
              <w:left w:val="single" w:sz="4" w:space="0" w:color="auto"/>
              <w:bottom w:val="single" w:sz="4" w:space="0" w:color="auto"/>
              <w:right w:val="single" w:sz="4" w:space="0" w:color="auto"/>
            </w:tcBorders>
            <w:hideMark/>
          </w:tcPr>
          <w:p w14:paraId="0CED348B" w14:textId="77777777" w:rsidR="008D5AA1" w:rsidRPr="00431F60" w:rsidRDefault="008D5AA1" w:rsidP="00BF6D2A">
            <w:pPr>
              <w:jc w:val="both"/>
              <w:rPr>
                <w:rFonts w:ascii="Arial Narrow" w:eastAsia="Calibri" w:hAnsi="Arial Narrow" w:cs="Calibri"/>
                <w:sz w:val="22"/>
                <w:szCs w:val="22"/>
                <w:lang w:eastAsia="en-US"/>
              </w:rPr>
            </w:pPr>
            <w:r w:rsidRPr="00431F60">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14:anchorId="279029C2" wp14:editId="609ECC12">
                      <wp:simplePos x="0" y="0"/>
                      <wp:positionH relativeFrom="column">
                        <wp:posOffset>1260475</wp:posOffset>
                      </wp:positionH>
                      <wp:positionV relativeFrom="paragraph">
                        <wp:posOffset>7684135</wp:posOffset>
                      </wp:positionV>
                      <wp:extent cx="107315" cy="112395"/>
                      <wp:effectExtent l="0" t="0" r="6985" b="190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7B613" id="Rectángulo 3" o:spid="_x0000_s1026" style="position:absolute;margin-left:99.25pt;margin-top:605.05pt;width:8.4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"/>
                  </w:pict>
                </mc:Fallback>
              </mc:AlternateContent>
            </w:r>
            <w:r w:rsidRPr="00431F60">
              <w:rPr>
                <w:rFonts w:ascii="Arial Narrow" w:eastAsia="Calibri" w:hAnsi="Arial Narrow" w:cs="Calibri"/>
                <w:sz w:val="22"/>
                <w:szCs w:val="22"/>
                <w:lang w:eastAsia="en-US"/>
              </w:rPr>
              <w:t xml:space="preserve">En caso de ampliación:  </w:t>
            </w:r>
          </w:p>
          <w:p w14:paraId="03057E7C" w14:textId="77777777" w:rsidR="008D5AA1" w:rsidRPr="00431F60" w:rsidRDefault="008D5AA1" w:rsidP="00BF6D2A">
            <w:pPr>
              <w:numPr>
                <w:ilvl w:val="0"/>
                <w:numId w:val="17"/>
              </w:numPr>
              <w:ind w:hanging="284"/>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Fecha de Escritura Pública de constitución: </w:t>
            </w:r>
          </w:p>
          <w:p w14:paraId="04D20130" w14:textId="77777777" w:rsidR="008D5AA1" w:rsidRPr="00431F60" w:rsidRDefault="008D5AA1" w:rsidP="00BF6D2A">
            <w:pPr>
              <w:numPr>
                <w:ilvl w:val="0"/>
                <w:numId w:val="17"/>
              </w:numPr>
              <w:ind w:hanging="284"/>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Notaría: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1731F253"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A7F5889"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8.</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02748C71"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 xml:space="preserve">MONTO DEL GRAVAMEN </w:t>
            </w:r>
          </w:p>
          <w:p w14:paraId="4C3C839F"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w:t>
            </w:r>
            <w:r w:rsidRPr="00431F60">
              <w:rPr>
                <w:rFonts w:ascii="Arial Narrow" w:eastAsia="Calibri" w:hAnsi="Arial Narrow" w:cs="Calibri"/>
                <w:sz w:val="22"/>
                <w:szCs w:val="22"/>
                <w:lang w:eastAsia="en-US"/>
              </w:rPr>
              <w:t>para constitución o ampliación</w:t>
            </w:r>
            <w:r w:rsidRPr="00431F60">
              <w:rPr>
                <w:rFonts w:ascii="Arial Narrow" w:eastAsia="Calibri" w:hAnsi="Arial Narrow" w:cs="Calibri"/>
                <w:b/>
                <w:sz w:val="22"/>
                <w:szCs w:val="22"/>
                <w:lang w:eastAsia="en-US"/>
              </w:rPr>
              <w:t>)</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489249EC"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1.- Inmueble </w:t>
            </w: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Calibri" w:eastAsia="Calibri" w:hAnsi="Calibri"/>
                <w:sz w:val="22"/>
                <w:szCs w:val="22"/>
                <w:lang w:eastAsia="en-US"/>
              </w:rPr>
              <w:fldChar w:fldCharType="end"/>
            </w:r>
          </w:p>
          <w:p w14:paraId="2F2AC770"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2.- Inmueble </w:t>
            </w: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B414266" w14:textId="77777777" w:rsidTr="00BF6D2A">
        <w:trPr>
          <w:trHeight w:val="394"/>
        </w:trPr>
        <w:tc>
          <w:tcPr>
            <w:tcW w:w="468" w:type="dxa"/>
            <w:tcBorders>
              <w:top w:val="single" w:sz="4" w:space="0" w:color="auto"/>
              <w:left w:val="single" w:sz="4" w:space="0" w:color="auto"/>
              <w:bottom w:val="single" w:sz="4" w:space="0" w:color="auto"/>
              <w:right w:val="single" w:sz="4" w:space="0" w:color="auto"/>
            </w:tcBorders>
            <w:hideMark/>
          </w:tcPr>
          <w:p w14:paraId="722A1D6F"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9.</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4B82FDF"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VALORIZACIÓN DEL INMUEBLE</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3911644A"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5FB02E2F" w14:textId="77777777" w:rsidTr="00BF6D2A">
        <w:trPr>
          <w:trHeight w:val="394"/>
        </w:trPr>
        <w:tc>
          <w:tcPr>
            <w:tcW w:w="468" w:type="dxa"/>
            <w:tcBorders>
              <w:top w:val="single" w:sz="4" w:space="0" w:color="auto"/>
              <w:left w:val="single" w:sz="4" w:space="0" w:color="auto"/>
              <w:bottom w:val="single" w:sz="4" w:space="0" w:color="auto"/>
              <w:right w:val="single" w:sz="4" w:space="0" w:color="auto"/>
            </w:tcBorders>
            <w:hideMark/>
          </w:tcPr>
          <w:p w14:paraId="419D22E3"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10.</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44504498"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FECHA DE VALORIZACION DEL INMUEBLE</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566444CC"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47390158"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04E8A662"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11.</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6C43A0E4"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PERSONAS CUYAS OBLIGACIONES ESTAN GARANTIZADAS</w:t>
            </w:r>
          </w:p>
        </w:tc>
        <w:tc>
          <w:tcPr>
            <w:tcW w:w="6014" w:type="dxa"/>
            <w:gridSpan w:val="4"/>
            <w:tcBorders>
              <w:top w:val="single" w:sz="4" w:space="0" w:color="auto"/>
              <w:left w:val="single" w:sz="4" w:space="0" w:color="auto"/>
              <w:bottom w:val="single" w:sz="4" w:space="0" w:color="auto"/>
              <w:right w:val="single" w:sz="4" w:space="0" w:color="auto"/>
            </w:tcBorders>
            <w:vAlign w:val="center"/>
            <w:hideMark/>
          </w:tcPr>
          <w:p w14:paraId="798039DE" w14:textId="77777777" w:rsidR="008D5AA1" w:rsidRPr="00431F60" w:rsidRDefault="008D5AA1" w:rsidP="00BF6D2A">
            <w:pPr>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64C53084"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0F56502" w14:textId="77777777" w:rsidR="008D5AA1" w:rsidRPr="00627E65" w:rsidRDefault="008D5AA1" w:rsidP="00BF6D2A">
            <w:pPr>
              <w:rPr>
                <w:rFonts w:ascii="Arial Narrow" w:eastAsia="Calibri" w:hAnsi="Arial Narrow" w:cs="Calibri"/>
                <w:sz w:val="22"/>
                <w:szCs w:val="22"/>
                <w:lang w:val="en-US" w:eastAsia="en-US"/>
              </w:rPr>
            </w:pPr>
            <w:r w:rsidRPr="00627E65">
              <w:rPr>
                <w:rFonts w:ascii="Arial Narrow" w:eastAsia="Calibri" w:hAnsi="Arial Narrow" w:cs="Calibri"/>
                <w:sz w:val="22"/>
                <w:szCs w:val="22"/>
                <w:lang w:eastAsia="en-US"/>
              </w:rPr>
              <w:t>12.</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1130E7FA" w14:textId="77777777" w:rsidR="008D5AA1" w:rsidRPr="00627E65" w:rsidRDefault="008D5AA1" w:rsidP="00BF6D2A">
            <w:pPr>
              <w:rPr>
                <w:rFonts w:ascii="Arial Narrow" w:eastAsia="Calibri" w:hAnsi="Arial Narrow" w:cs="Calibri"/>
                <w:b/>
                <w:sz w:val="22"/>
                <w:szCs w:val="22"/>
                <w:lang w:eastAsia="en-US"/>
              </w:rPr>
            </w:pPr>
            <w:r w:rsidRPr="00627E65">
              <w:rPr>
                <w:rFonts w:ascii="Arial Narrow" w:eastAsia="Calibri" w:hAnsi="Arial Narrow" w:cs="Calibri"/>
                <w:b/>
                <w:sz w:val="22"/>
                <w:szCs w:val="22"/>
                <w:lang w:eastAsia="en-US"/>
              </w:rPr>
              <w:t>IMPORTE ASEGURABLE</w:t>
            </w:r>
          </w:p>
        </w:tc>
        <w:tc>
          <w:tcPr>
            <w:tcW w:w="6014" w:type="dxa"/>
            <w:gridSpan w:val="4"/>
            <w:tcBorders>
              <w:top w:val="single" w:sz="4" w:space="0" w:color="auto"/>
              <w:left w:val="single" w:sz="4" w:space="0" w:color="auto"/>
              <w:bottom w:val="single" w:sz="4" w:space="0" w:color="auto"/>
              <w:right w:val="single" w:sz="4" w:space="0" w:color="auto"/>
            </w:tcBorders>
            <w:hideMark/>
          </w:tcPr>
          <w:p w14:paraId="1C402B2D"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r w:rsidR="008D5AA1" w:rsidRPr="00431F60" w14:paraId="038A09EC" w14:textId="77777777" w:rsidTr="00BF6D2A">
        <w:tc>
          <w:tcPr>
            <w:tcW w:w="468" w:type="dxa"/>
            <w:tcBorders>
              <w:top w:val="single" w:sz="4" w:space="0" w:color="auto"/>
              <w:left w:val="single" w:sz="4" w:space="0" w:color="auto"/>
              <w:bottom w:val="single" w:sz="4" w:space="0" w:color="auto"/>
              <w:right w:val="single" w:sz="4" w:space="0" w:color="auto"/>
            </w:tcBorders>
            <w:hideMark/>
          </w:tcPr>
          <w:p w14:paraId="7BE3299E" w14:textId="77777777" w:rsidR="008D5AA1" w:rsidRPr="00431F60" w:rsidRDefault="008D5AA1" w:rsidP="00BF6D2A">
            <w:pPr>
              <w:rPr>
                <w:rFonts w:ascii="Arial Narrow" w:eastAsia="Calibri" w:hAnsi="Arial Narrow" w:cs="Calibri"/>
                <w:sz w:val="22"/>
                <w:szCs w:val="22"/>
                <w:lang w:val="en-US" w:eastAsia="en-US"/>
              </w:rPr>
            </w:pPr>
            <w:r w:rsidRPr="00431F60">
              <w:rPr>
                <w:rFonts w:ascii="Arial Narrow" w:eastAsia="Calibri" w:hAnsi="Arial Narrow" w:cs="Calibri"/>
                <w:sz w:val="22"/>
                <w:szCs w:val="22"/>
                <w:lang w:eastAsia="en-US"/>
              </w:rPr>
              <w:t>13</w:t>
            </w:r>
          </w:p>
        </w:tc>
        <w:tc>
          <w:tcPr>
            <w:tcW w:w="4318" w:type="dxa"/>
            <w:gridSpan w:val="3"/>
            <w:tcBorders>
              <w:top w:val="single" w:sz="4" w:space="0" w:color="auto"/>
              <w:left w:val="single" w:sz="4" w:space="0" w:color="auto"/>
              <w:bottom w:val="single" w:sz="4" w:space="0" w:color="auto"/>
              <w:right w:val="single" w:sz="4" w:space="0" w:color="auto"/>
            </w:tcBorders>
            <w:vAlign w:val="center"/>
            <w:hideMark/>
          </w:tcPr>
          <w:p w14:paraId="54C0814B" w14:textId="77777777" w:rsidR="008D5AA1" w:rsidRPr="00431F60" w:rsidRDefault="008D5AA1" w:rsidP="00BF6D2A">
            <w:pPr>
              <w:rPr>
                <w:rFonts w:ascii="Arial Narrow" w:eastAsia="Calibri" w:hAnsi="Arial Narrow" w:cs="Calibri"/>
                <w:b/>
                <w:sz w:val="22"/>
                <w:szCs w:val="22"/>
                <w:lang w:eastAsia="en-US"/>
              </w:rPr>
            </w:pPr>
            <w:r w:rsidRPr="00431F60">
              <w:rPr>
                <w:rFonts w:ascii="Arial Narrow" w:eastAsia="Calibri" w:hAnsi="Arial Narrow" w:cs="Calibri"/>
                <w:b/>
                <w:sz w:val="22"/>
                <w:szCs w:val="22"/>
                <w:lang w:eastAsia="en-US"/>
              </w:rPr>
              <w:t xml:space="preserve">ANTECEDENTES DEL TITULO DE PROPIEDAD </w:t>
            </w:r>
          </w:p>
        </w:tc>
        <w:tc>
          <w:tcPr>
            <w:tcW w:w="6014" w:type="dxa"/>
            <w:gridSpan w:val="4"/>
            <w:tcBorders>
              <w:top w:val="single" w:sz="4" w:space="0" w:color="auto"/>
              <w:left w:val="single" w:sz="4" w:space="0" w:color="auto"/>
              <w:bottom w:val="single" w:sz="4" w:space="0" w:color="auto"/>
              <w:right w:val="single" w:sz="4" w:space="0" w:color="auto"/>
            </w:tcBorders>
            <w:hideMark/>
          </w:tcPr>
          <w:p w14:paraId="782CED7D" w14:textId="77777777" w:rsidR="008D5AA1" w:rsidRPr="00431F60" w:rsidRDefault="008D5AA1" w:rsidP="00BF6D2A">
            <w:pPr>
              <w:jc w:val="both"/>
              <w:rPr>
                <w:rFonts w:ascii="Arial Narrow" w:eastAsia="Calibri" w:hAnsi="Arial Narrow" w:cs="Calibri"/>
                <w:sz w:val="22"/>
                <w:szCs w:val="22"/>
                <w:lang w:eastAsia="en-US"/>
              </w:rPr>
            </w:pPr>
            <w:proofErr w:type="spellStart"/>
            <w:r w:rsidRPr="00431F60">
              <w:rPr>
                <w:rFonts w:ascii="Arial Narrow" w:eastAsia="Calibri" w:hAnsi="Arial Narrow" w:cs="Calibri"/>
                <w:sz w:val="22"/>
                <w:szCs w:val="22"/>
                <w:lang w:eastAsia="en-US"/>
              </w:rPr>
              <w:t>N°</w:t>
            </w:r>
            <w:proofErr w:type="spellEnd"/>
            <w:r w:rsidRPr="00431F60">
              <w:rPr>
                <w:rFonts w:ascii="Arial Narrow" w:eastAsia="Calibri" w:hAnsi="Arial Narrow" w:cs="Calibri"/>
                <w:sz w:val="22"/>
                <w:szCs w:val="22"/>
                <w:lang w:eastAsia="en-US"/>
              </w:rPr>
              <w:t xml:space="preserve"> Asiento: Inmueble 1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Inmueble 2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6E9FCD0B" w14:textId="77777777" w:rsidR="008D5AA1" w:rsidRPr="00431F60" w:rsidRDefault="008D5AA1" w:rsidP="00BF6D2A">
            <w:pPr>
              <w:jc w:val="both"/>
              <w:rPr>
                <w:rFonts w:ascii="Arial Narrow" w:eastAsia="Calibri" w:hAnsi="Arial Narrow" w:cs="Calibri"/>
                <w:sz w:val="22"/>
                <w:szCs w:val="22"/>
                <w:lang w:eastAsia="en-US"/>
              </w:rPr>
            </w:pPr>
            <w:r w:rsidRPr="00431F60">
              <w:rPr>
                <w:rFonts w:ascii="Arial Narrow" w:eastAsia="Calibri" w:hAnsi="Arial Narrow" w:cs="Calibri"/>
                <w:sz w:val="22"/>
                <w:szCs w:val="22"/>
                <w:lang w:eastAsia="en-US"/>
              </w:rPr>
              <w:t xml:space="preserve">Precio de Venta: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tc>
      </w:tr>
    </w:tbl>
    <w:p w14:paraId="61AB5E00" w14:textId="77777777" w:rsidR="008D5AA1" w:rsidRPr="00431F60" w:rsidRDefault="008D5AA1" w:rsidP="008D5AA1">
      <w:pPr>
        <w:rPr>
          <w:rFonts w:ascii="Arial Narrow" w:eastAsia="Calibri" w:hAnsi="Arial Narrow"/>
          <w:sz w:val="8"/>
          <w:szCs w:val="8"/>
          <w:lang w:eastAsia="en-US"/>
        </w:rPr>
      </w:pPr>
    </w:p>
    <w:p w14:paraId="064219D8" w14:textId="77777777" w:rsidR="008D5AA1" w:rsidRPr="00431F60" w:rsidRDefault="008D5AA1" w:rsidP="008D5AA1">
      <w:pPr>
        <w:ind w:left="-270" w:right="-349"/>
        <w:jc w:val="both"/>
        <w:rPr>
          <w:rFonts w:ascii="Arial Narrow" w:eastAsia="Calibri" w:hAnsi="Arial Narrow" w:cs="Arial"/>
          <w:spacing w:val="-3"/>
          <w:sz w:val="22"/>
          <w:szCs w:val="22"/>
          <w:lang w:eastAsia="en-US"/>
        </w:rPr>
      </w:pPr>
      <w:r w:rsidRPr="00431F60">
        <w:rPr>
          <w:rFonts w:ascii="Arial Narrow" w:eastAsia="Calibri" w:hAnsi="Arial Narrow"/>
          <w:sz w:val="22"/>
          <w:szCs w:val="22"/>
          <w:lang w:eastAsia="en-US"/>
        </w:rPr>
        <w:t xml:space="preserve">El  CLIENTE declara haber recibido el presente documento que incluye </w:t>
      </w:r>
      <w:r w:rsidRPr="00431F60">
        <w:rPr>
          <w:rFonts w:ascii="Arial Narrow" w:eastAsia="Calibri" w:hAnsi="Arial Narrow" w:cs="Arial"/>
          <w:sz w:val="22"/>
          <w:szCs w:val="22"/>
          <w:lang w:eastAsia="en-US"/>
        </w:rPr>
        <w:t>CONTRATO DE CRÉDITO Y GARANTÍA HIPOTECARIA</w:t>
      </w:r>
      <w:r w:rsidRPr="00431F60">
        <w:rPr>
          <w:rFonts w:ascii="Arial Narrow" w:eastAsia="Calibri" w:hAnsi="Arial Narrow" w:cs="Arial"/>
          <w:spacing w:val="-3"/>
          <w:sz w:val="22"/>
          <w:szCs w:val="22"/>
          <w:lang w:eastAsia="en-US"/>
        </w:rPr>
        <w:t xml:space="preserve">, ANEXO 1, </w:t>
      </w:r>
      <w:r w:rsidRPr="00431F60">
        <w:rPr>
          <w:rFonts w:ascii="Arial Narrow" w:eastAsia="Calibri" w:hAnsi="Arial Narrow"/>
          <w:sz w:val="22"/>
          <w:szCs w:val="22"/>
          <w:lang w:eastAsia="en-US"/>
        </w:rPr>
        <w:t>ANEXO</w:t>
      </w:r>
      <w:r w:rsidRPr="00431F60">
        <w:rPr>
          <w:rFonts w:ascii="Arial Narrow" w:eastAsia="Calibri" w:hAnsi="Arial Narrow" w:cs="Arial"/>
          <w:spacing w:val="-3"/>
          <w:sz w:val="22"/>
          <w:szCs w:val="22"/>
          <w:lang w:eastAsia="en-US"/>
        </w:rPr>
        <w:t xml:space="preserve"> 2 y ANEXO 3</w:t>
      </w:r>
      <w:r w:rsidRPr="00431F60">
        <w:rPr>
          <w:rFonts w:ascii="Arial Narrow" w:eastAsia="Calibri" w:hAnsi="Arial Narrow"/>
          <w:sz w:val="22"/>
          <w:szCs w:val="22"/>
          <w:lang w:eastAsia="en-US"/>
        </w:rPr>
        <w:t xml:space="preserve"> para su lectura, y que EL BANCO ha absuelto todas sus preguntas, suscribiendo el presente documento con absoluto conocimiento y aceptación de sus alcances en cuanto a derechos, obligaciones y responsabilidades contenidas; en ese sentido, su firma en el presente documento significa la aceptación al contenido y alcances del </w:t>
      </w:r>
      <w:r w:rsidRPr="00431F60">
        <w:rPr>
          <w:rFonts w:ascii="Arial Narrow" w:eastAsia="Calibri" w:hAnsi="Arial Narrow" w:cs="Arial"/>
          <w:sz w:val="22"/>
          <w:szCs w:val="22"/>
          <w:lang w:eastAsia="en-US"/>
        </w:rPr>
        <w:t>CONTRATO DE CRÉDITO Y GARANTÍA HIPOTECARIA</w:t>
      </w:r>
      <w:r w:rsidRPr="00431F60">
        <w:rPr>
          <w:rFonts w:ascii="Arial Narrow" w:eastAsia="Calibri" w:hAnsi="Arial Narrow" w:cs="Arial"/>
          <w:spacing w:val="-3"/>
          <w:sz w:val="22"/>
          <w:szCs w:val="22"/>
          <w:lang w:eastAsia="en-US"/>
        </w:rPr>
        <w:t>, ANEXO 1, ANEXO 2 y ANEXO 3.</w:t>
      </w:r>
    </w:p>
    <w:p w14:paraId="30E61FE7" w14:textId="77777777" w:rsidR="008D5AA1" w:rsidRPr="00431F60" w:rsidRDefault="008D5AA1" w:rsidP="008D5AA1">
      <w:pPr>
        <w:ind w:left="-270" w:right="-349"/>
        <w:jc w:val="both"/>
        <w:rPr>
          <w:rFonts w:ascii="Arial Narrow" w:eastAsia="Calibri" w:hAnsi="Arial Narrow"/>
          <w:sz w:val="8"/>
          <w:szCs w:val="8"/>
          <w:highlight w:val="yellow"/>
          <w:lang w:eastAsia="en-US"/>
        </w:rPr>
      </w:pPr>
    </w:p>
    <w:p w14:paraId="0762AFBF" w14:textId="77777777" w:rsidR="008D5AA1" w:rsidRPr="00431F60" w:rsidRDefault="008D5AA1" w:rsidP="008D5AA1">
      <w:pPr>
        <w:ind w:left="-270" w:right="-349"/>
        <w:jc w:val="both"/>
        <w:rPr>
          <w:rFonts w:ascii="Arial Narrow" w:eastAsia="Calibri" w:hAnsi="Arial Narrow"/>
          <w:sz w:val="22"/>
          <w:szCs w:val="22"/>
          <w:lang w:eastAsia="en-US"/>
        </w:rPr>
      </w:pPr>
      <w:r w:rsidRPr="00431F60">
        <w:rPr>
          <w:rFonts w:ascii="Arial Narrow" w:eastAsia="Calibri" w:hAnsi="Arial Narrow"/>
          <w:sz w:val="22"/>
          <w:szCs w:val="22"/>
          <w:lang w:eastAsia="en-US"/>
        </w:rPr>
        <w:t>Agregue usted, señor Notario, las demás cláusulas de Ley y practique los insertos correspondientes.</w:t>
      </w:r>
    </w:p>
    <w:p w14:paraId="6FFCE928" w14:textId="77777777" w:rsidR="008D5AA1" w:rsidRPr="00431F60" w:rsidRDefault="008D5AA1" w:rsidP="008D5AA1">
      <w:pPr>
        <w:rPr>
          <w:rFonts w:ascii="Arial Narrow" w:eastAsia="Calibri" w:hAnsi="Arial Narrow"/>
          <w:sz w:val="22"/>
          <w:szCs w:val="22"/>
          <w:lang w:eastAsia="en-US"/>
        </w:rPr>
      </w:pPr>
    </w:p>
    <w:p w14:paraId="54899B44" w14:textId="77777777" w:rsidR="008D5AA1" w:rsidRPr="00431F60" w:rsidRDefault="008D5AA1" w:rsidP="008D5AA1">
      <w:pPr>
        <w:ind w:hanging="270"/>
        <w:rPr>
          <w:rFonts w:ascii="Arial Narrow" w:eastAsia="Calibri" w:hAnsi="Arial Narrow"/>
          <w:sz w:val="22"/>
          <w:szCs w:val="22"/>
          <w:lang w:eastAsia="en-US"/>
        </w:rPr>
      </w:pP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r w:rsidRPr="00431F60">
        <w:rPr>
          <w:rFonts w:ascii="Arial Narrow" w:eastAsia="Calibri" w:hAnsi="Arial Narrow"/>
          <w:sz w:val="22"/>
          <w:szCs w:val="22"/>
          <w:lang w:eastAsia="en-US"/>
        </w:rPr>
        <w:t xml:space="preserve">de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r w:rsidRPr="00431F60">
        <w:rPr>
          <w:rFonts w:ascii="Arial Narrow" w:eastAsia="Calibri" w:hAnsi="Arial Narrow" w:cs="Calibri"/>
          <w:sz w:val="22"/>
          <w:szCs w:val="22"/>
          <w:lang w:eastAsia="en-US"/>
        </w:rPr>
        <w:t xml:space="preserve"> </w:t>
      </w:r>
      <w:proofErr w:type="spellStart"/>
      <w:r w:rsidRPr="00431F60">
        <w:rPr>
          <w:rFonts w:ascii="Arial Narrow" w:eastAsia="Calibri" w:hAnsi="Arial Narrow" w:cs="Calibri"/>
          <w:sz w:val="22"/>
          <w:szCs w:val="22"/>
          <w:lang w:eastAsia="en-US"/>
        </w:rPr>
        <w:t>de</w:t>
      </w:r>
      <w:proofErr w:type="spellEnd"/>
      <w:r w:rsidRPr="00431F60">
        <w:rPr>
          <w:rFonts w:ascii="Arial Narrow" w:eastAsia="Calibri" w:hAnsi="Arial Narrow" w:cs="Calibri"/>
          <w:sz w:val="22"/>
          <w:szCs w:val="22"/>
          <w:lang w:eastAsia="en-US"/>
        </w:rPr>
        <w:t xml:space="preserve"> </w:t>
      </w:r>
      <w:r w:rsidRPr="00431F60">
        <w:rPr>
          <w:rFonts w:ascii="Arial Narrow" w:eastAsia="Calibri" w:hAnsi="Arial Narrow" w:cs="Calibri"/>
          <w:sz w:val="22"/>
          <w:szCs w:val="22"/>
          <w:lang w:eastAsia="en-US"/>
        </w:rPr>
        <w:fldChar w:fldCharType="begin">
          <w:ffData>
            <w:name w:val="Texto1"/>
            <w:enabled/>
            <w:calcOnExit w:val="0"/>
            <w:textInput/>
          </w:ffData>
        </w:fldChar>
      </w:r>
      <w:r w:rsidRPr="00431F60">
        <w:rPr>
          <w:rFonts w:ascii="Arial Narrow" w:eastAsia="Calibri" w:hAnsi="Arial Narrow" w:cs="Calibri"/>
          <w:sz w:val="22"/>
          <w:szCs w:val="22"/>
          <w:lang w:eastAsia="en-US"/>
        </w:rPr>
        <w:instrText xml:space="preserve"> FORMTEXT </w:instrText>
      </w:r>
      <w:r w:rsidRPr="00431F60">
        <w:rPr>
          <w:rFonts w:ascii="Arial Narrow" w:eastAsia="Calibri" w:hAnsi="Arial Narrow" w:cs="Calibri"/>
          <w:sz w:val="22"/>
          <w:szCs w:val="22"/>
          <w:lang w:eastAsia="en-US"/>
        </w:rPr>
      </w:r>
      <w:r w:rsidRPr="00431F60">
        <w:rPr>
          <w:rFonts w:ascii="Arial Narrow" w:eastAsia="Calibri" w:hAnsi="Arial Narrow" w:cs="Calibri"/>
          <w:sz w:val="22"/>
          <w:szCs w:val="22"/>
          <w:lang w:eastAsia="en-US"/>
        </w:rPr>
        <w:fldChar w:fldCharType="separate"/>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noProof/>
          <w:sz w:val="22"/>
          <w:szCs w:val="22"/>
          <w:lang w:eastAsia="en-US"/>
        </w:rPr>
        <w:t> </w:t>
      </w:r>
      <w:r w:rsidRPr="00431F60">
        <w:rPr>
          <w:rFonts w:ascii="Arial Narrow" w:eastAsia="Calibri" w:hAnsi="Arial Narrow" w:cs="Calibri"/>
          <w:sz w:val="22"/>
          <w:szCs w:val="22"/>
          <w:lang w:eastAsia="en-US"/>
        </w:rPr>
        <w:fldChar w:fldCharType="end"/>
      </w:r>
    </w:p>
    <w:p w14:paraId="3E1663BC" w14:textId="77777777" w:rsidR="008D5AA1" w:rsidRPr="00431F60" w:rsidRDefault="008D5AA1" w:rsidP="008D5AA1">
      <w:pPr>
        <w:spacing w:after="200" w:line="276" w:lineRule="auto"/>
        <w:ind w:left="708" w:firstLine="708"/>
        <w:rPr>
          <w:rFonts w:ascii="Arial Narrow" w:eastAsia="Calibri" w:hAnsi="Arial Narrow" w:cs="Arial"/>
          <w:b/>
          <w:sz w:val="22"/>
          <w:szCs w:val="22"/>
          <w:lang w:eastAsia="en-US"/>
        </w:rPr>
      </w:pPr>
    </w:p>
    <w:p w14:paraId="7BFCE994" w14:textId="77777777" w:rsidR="008D5AA1" w:rsidRPr="00431F60" w:rsidRDefault="008D5AA1" w:rsidP="008D5AA1">
      <w:pPr>
        <w:spacing w:after="200" w:line="276" w:lineRule="auto"/>
        <w:ind w:left="708" w:firstLine="708"/>
        <w:rPr>
          <w:rFonts w:ascii="Arial Narrow" w:eastAsia="Calibri" w:hAnsi="Arial Narrow"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76"/>
        <w:gridCol w:w="1391"/>
        <w:gridCol w:w="3477"/>
      </w:tblGrid>
      <w:tr w:rsidR="008D5AA1" w:rsidRPr="00431F60" w14:paraId="4DE2E3DB" w14:textId="77777777" w:rsidTr="00BF6D2A">
        <w:trPr>
          <w:jc w:val="center"/>
        </w:trPr>
        <w:tc>
          <w:tcPr>
            <w:tcW w:w="3476" w:type="dxa"/>
            <w:tcBorders>
              <w:left w:val="nil"/>
              <w:bottom w:val="nil"/>
              <w:right w:val="nil"/>
            </w:tcBorders>
            <w:shd w:val="clear" w:color="auto" w:fill="auto"/>
            <w:vAlign w:val="center"/>
          </w:tcPr>
          <w:p w14:paraId="3099BB24"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EL BANCO</w:t>
            </w:r>
          </w:p>
        </w:tc>
        <w:tc>
          <w:tcPr>
            <w:tcW w:w="1391" w:type="dxa"/>
            <w:tcBorders>
              <w:top w:val="nil"/>
              <w:left w:val="nil"/>
              <w:bottom w:val="nil"/>
              <w:right w:val="nil"/>
            </w:tcBorders>
            <w:shd w:val="clear" w:color="auto" w:fill="auto"/>
            <w:vAlign w:val="center"/>
          </w:tcPr>
          <w:p w14:paraId="14AD2EF8" w14:textId="77777777" w:rsidR="008D5AA1" w:rsidRPr="00431F60" w:rsidRDefault="008D5AA1" w:rsidP="00BF6D2A">
            <w:pPr>
              <w:jc w:val="center"/>
              <w:rPr>
                <w:rFonts w:ascii="Arial Narrow" w:eastAsia="Calibri" w:hAnsi="Arial Narrow" w:cs="Arial"/>
                <w:b/>
                <w:sz w:val="22"/>
                <w:szCs w:val="22"/>
                <w:lang w:eastAsia="en-US"/>
              </w:rPr>
            </w:pPr>
          </w:p>
        </w:tc>
        <w:tc>
          <w:tcPr>
            <w:tcW w:w="3477" w:type="dxa"/>
            <w:tcBorders>
              <w:left w:val="nil"/>
              <w:bottom w:val="nil"/>
              <w:right w:val="nil"/>
            </w:tcBorders>
            <w:shd w:val="clear" w:color="auto" w:fill="auto"/>
            <w:vAlign w:val="center"/>
          </w:tcPr>
          <w:p w14:paraId="52EFA03B"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cs="Arial"/>
                <w:b/>
                <w:sz w:val="22"/>
                <w:szCs w:val="22"/>
                <w:lang w:eastAsia="en-US"/>
              </w:rPr>
              <w:t>EL CLIENTE</w:t>
            </w:r>
          </w:p>
        </w:tc>
      </w:tr>
    </w:tbl>
    <w:p w14:paraId="144C1C08" w14:textId="77777777" w:rsidR="008D5AA1" w:rsidRPr="00431F60" w:rsidRDefault="008D5AA1" w:rsidP="008D5AA1">
      <w:pPr>
        <w:spacing w:after="160" w:line="259" w:lineRule="auto"/>
        <w:rPr>
          <w:rFonts w:ascii="Calibri" w:eastAsia="Calibri" w:hAnsi="Calibri"/>
          <w:sz w:val="22"/>
          <w:szCs w:val="22"/>
          <w:lang w:eastAsia="en-US"/>
        </w:rPr>
      </w:pPr>
    </w:p>
    <w:p w14:paraId="46DC1FB8" w14:textId="77777777" w:rsidR="008D5AA1" w:rsidRPr="00431F60" w:rsidRDefault="008D5AA1" w:rsidP="008D5AA1">
      <w:pPr>
        <w:spacing w:after="160" w:line="259" w:lineRule="auto"/>
        <w:rPr>
          <w:rFonts w:ascii="Calibri" w:eastAsia="Calibri" w:hAnsi="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76"/>
        <w:gridCol w:w="1391"/>
        <w:gridCol w:w="3477"/>
      </w:tblGrid>
      <w:tr w:rsidR="008D5AA1" w:rsidRPr="00431F60" w14:paraId="4E7A7E63" w14:textId="77777777" w:rsidTr="00BF6D2A">
        <w:trPr>
          <w:jc w:val="center"/>
        </w:trPr>
        <w:tc>
          <w:tcPr>
            <w:tcW w:w="3476" w:type="dxa"/>
            <w:tcBorders>
              <w:left w:val="nil"/>
              <w:bottom w:val="nil"/>
              <w:right w:val="nil"/>
            </w:tcBorders>
            <w:shd w:val="clear" w:color="auto" w:fill="auto"/>
            <w:vAlign w:val="center"/>
          </w:tcPr>
          <w:p w14:paraId="05B9B442"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b/>
                <w:sz w:val="22"/>
                <w:szCs w:val="22"/>
                <w:lang w:eastAsia="en-US"/>
              </w:rPr>
              <w:t>EL FIADOR (de haberlo)</w:t>
            </w:r>
            <w:r w:rsidRPr="00431F60">
              <w:rPr>
                <w:rFonts w:ascii="Arial Narrow" w:eastAsia="Calibri" w:hAnsi="Arial Narrow"/>
                <w:b/>
                <w:sz w:val="22"/>
                <w:szCs w:val="22"/>
                <w:lang w:eastAsia="en-US"/>
              </w:rPr>
              <w:tab/>
            </w:r>
          </w:p>
        </w:tc>
        <w:tc>
          <w:tcPr>
            <w:tcW w:w="1391" w:type="dxa"/>
            <w:tcBorders>
              <w:top w:val="nil"/>
              <w:left w:val="nil"/>
              <w:bottom w:val="nil"/>
              <w:right w:val="nil"/>
            </w:tcBorders>
            <w:shd w:val="clear" w:color="auto" w:fill="auto"/>
            <w:vAlign w:val="center"/>
          </w:tcPr>
          <w:p w14:paraId="4044F65C" w14:textId="77777777" w:rsidR="008D5AA1" w:rsidRPr="00431F60" w:rsidRDefault="008D5AA1" w:rsidP="00BF6D2A">
            <w:pPr>
              <w:jc w:val="center"/>
              <w:rPr>
                <w:rFonts w:ascii="Arial Narrow" w:eastAsia="Calibri" w:hAnsi="Arial Narrow" w:cs="Arial"/>
                <w:b/>
                <w:sz w:val="22"/>
                <w:szCs w:val="22"/>
                <w:lang w:eastAsia="en-US"/>
              </w:rPr>
            </w:pPr>
          </w:p>
        </w:tc>
        <w:tc>
          <w:tcPr>
            <w:tcW w:w="3477" w:type="dxa"/>
            <w:tcBorders>
              <w:left w:val="nil"/>
              <w:bottom w:val="nil"/>
              <w:right w:val="nil"/>
            </w:tcBorders>
            <w:shd w:val="clear" w:color="auto" w:fill="auto"/>
            <w:vAlign w:val="center"/>
          </w:tcPr>
          <w:p w14:paraId="30ABEB9C" w14:textId="77777777" w:rsidR="008D5AA1" w:rsidRPr="00431F60" w:rsidRDefault="008D5AA1" w:rsidP="00BF6D2A">
            <w:pPr>
              <w:jc w:val="center"/>
              <w:rPr>
                <w:rFonts w:ascii="Arial Narrow" w:eastAsia="Calibri" w:hAnsi="Arial Narrow" w:cs="Arial"/>
                <w:b/>
                <w:sz w:val="22"/>
                <w:szCs w:val="22"/>
                <w:lang w:eastAsia="en-US"/>
              </w:rPr>
            </w:pPr>
            <w:r w:rsidRPr="00431F60">
              <w:rPr>
                <w:rFonts w:ascii="Arial Narrow" w:eastAsia="Calibri" w:hAnsi="Arial Narrow"/>
                <w:b/>
                <w:sz w:val="22"/>
                <w:szCs w:val="22"/>
                <w:lang w:eastAsia="en-US"/>
              </w:rPr>
              <w:t>EL CONSTITUYENTE (de ser distinto al CLIENTE)</w:t>
            </w:r>
          </w:p>
        </w:tc>
      </w:tr>
    </w:tbl>
    <w:p w14:paraId="6FE3FBD8" w14:textId="77777777" w:rsidR="000A3115" w:rsidRDefault="000A3115"/>
    <w:sectPr w:rsidR="000A3115" w:rsidSect="008D5AA1">
      <w:headerReference w:type="default" r:id="rId8"/>
      <w:footerReference w:type="default" r:id="rId9"/>
      <w:pgSz w:w="11906" w:h="16838" w:code="9"/>
      <w:pgMar w:top="432" w:right="720" w:bottom="432"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8D21" w14:textId="77777777" w:rsidR="008D5AA1" w:rsidRDefault="008D5AA1" w:rsidP="008D5AA1">
      <w:r>
        <w:separator/>
      </w:r>
    </w:p>
  </w:endnote>
  <w:endnote w:type="continuationSeparator" w:id="0">
    <w:p w14:paraId="36757E57" w14:textId="77777777" w:rsidR="008D5AA1" w:rsidRDefault="008D5AA1" w:rsidP="008D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F81" w14:textId="0A4A2CA3" w:rsidR="008D5AA1" w:rsidRPr="008D5AA1" w:rsidRDefault="008D5AA1" w:rsidP="008D5AA1">
    <w:pPr>
      <w:pStyle w:val="Footer"/>
      <w:spacing w:after="0" w:line="240" w:lineRule="auto"/>
      <w:rPr>
        <w:rFonts w:ascii="Arial" w:hAnsi="Arial" w:cs="Arial"/>
        <w:sz w:val="18"/>
        <w:szCs w:val="18"/>
      </w:rPr>
    </w:pPr>
    <w:r w:rsidRPr="008D5AA1">
      <w:rPr>
        <w:rFonts w:ascii="Arial" w:hAnsi="Arial" w:cs="Arial"/>
        <w:sz w:val="18"/>
        <w:szCs w:val="18"/>
      </w:rPr>
      <w:t>S.1579/06.2022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4623" w14:textId="77777777" w:rsidR="008D5AA1" w:rsidRDefault="008D5AA1" w:rsidP="008D5AA1">
      <w:r>
        <w:separator/>
      </w:r>
    </w:p>
  </w:footnote>
  <w:footnote w:type="continuationSeparator" w:id="0">
    <w:p w14:paraId="72C9E248" w14:textId="77777777" w:rsidR="008D5AA1" w:rsidRDefault="008D5AA1" w:rsidP="008D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B26" w14:textId="77777777" w:rsidR="00AF3834" w:rsidRDefault="008D5AA1" w:rsidP="00AF3834">
    <w:pPr>
      <w:pStyle w:val="Header"/>
    </w:pPr>
    <w:r w:rsidRPr="00FB134B">
      <w:rPr>
        <w:noProof/>
      </w:rPr>
      <w:drawing>
        <wp:inline distT="0" distB="0" distL="0" distR="0" wp14:anchorId="37B3ABFD" wp14:editId="193779F1">
          <wp:extent cx="1179724" cy="342265"/>
          <wp:effectExtent l="0" t="0" r="0" b="0"/>
          <wp:docPr id="30"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06" cy="34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C1"/>
    <w:multiLevelType w:val="hybridMultilevel"/>
    <w:tmpl w:val="202CA0A2"/>
    <w:lvl w:ilvl="0" w:tplc="C3F04CC2">
      <w:start w:val="1"/>
      <w:numFmt w:val="bullet"/>
      <w:lvlText w:val="-"/>
      <w:lvlJc w:val="left"/>
      <w:pPr>
        <w:ind w:left="720" w:hanging="360"/>
      </w:pPr>
      <w:rPr>
        <w:rFonts w:ascii="Calibri" w:eastAsia="Calibri" w:hAnsi="Calibri" w:cs="Calibri" w:hint="default"/>
      </w:rPr>
    </w:lvl>
    <w:lvl w:ilvl="1" w:tplc="45C4C0B0" w:tentative="1">
      <w:start w:val="1"/>
      <w:numFmt w:val="bullet"/>
      <w:lvlText w:val="o"/>
      <w:lvlJc w:val="left"/>
      <w:pPr>
        <w:ind w:left="1440" w:hanging="360"/>
      </w:pPr>
      <w:rPr>
        <w:rFonts w:ascii="Courier New" w:hAnsi="Courier New" w:cs="Courier New" w:hint="default"/>
      </w:rPr>
    </w:lvl>
    <w:lvl w:ilvl="2" w:tplc="CA12AFA0" w:tentative="1">
      <w:start w:val="1"/>
      <w:numFmt w:val="bullet"/>
      <w:lvlText w:val=""/>
      <w:lvlJc w:val="left"/>
      <w:pPr>
        <w:ind w:left="2160" w:hanging="360"/>
      </w:pPr>
      <w:rPr>
        <w:rFonts w:ascii="Wingdings" w:hAnsi="Wingdings" w:hint="default"/>
      </w:rPr>
    </w:lvl>
    <w:lvl w:ilvl="3" w:tplc="350C707C" w:tentative="1">
      <w:start w:val="1"/>
      <w:numFmt w:val="bullet"/>
      <w:lvlText w:val=""/>
      <w:lvlJc w:val="left"/>
      <w:pPr>
        <w:ind w:left="2880" w:hanging="360"/>
      </w:pPr>
      <w:rPr>
        <w:rFonts w:ascii="Symbol" w:hAnsi="Symbol" w:hint="default"/>
      </w:rPr>
    </w:lvl>
    <w:lvl w:ilvl="4" w:tplc="C3F66270" w:tentative="1">
      <w:start w:val="1"/>
      <w:numFmt w:val="bullet"/>
      <w:lvlText w:val="o"/>
      <w:lvlJc w:val="left"/>
      <w:pPr>
        <w:ind w:left="3600" w:hanging="360"/>
      </w:pPr>
      <w:rPr>
        <w:rFonts w:ascii="Courier New" w:hAnsi="Courier New" w:cs="Courier New" w:hint="default"/>
      </w:rPr>
    </w:lvl>
    <w:lvl w:ilvl="5" w:tplc="D34C99E4" w:tentative="1">
      <w:start w:val="1"/>
      <w:numFmt w:val="bullet"/>
      <w:lvlText w:val=""/>
      <w:lvlJc w:val="left"/>
      <w:pPr>
        <w:ind w:left="4320" w:hanging="360"/>
      </w:pPr>
      <w:rPr>
        <w:rFonts w:ascii="Wingdings" w:hAnsi="Wingdings" w:hint="default"/>
      </w:rPr>
    </w:lvl>
    <w:lvl w:ilvl="6" w:tplc="6936AEC8" w:tentative="1">
      <w:start w:val="1"/>
      <w:numFmt w:val="bullet"/>
      <w:lvlText w:val=""/>
      <w:lvlJc w:val="left"/>
      <w:pPr>
        <w:ind w:left="5040" w:hanging="360"/>
      </w:pPr>
      <w:rPr>
        <w:rFonts w:ascii="Symbol" w:hAnsi="Symbol" w:hint="default"/>
      </w:rPr>
    </w:lvl>
    <w:lvl w:ilvl="7" w:tplc="B920846E" w:tentative="1">
      <w:start w:val="1"/>
      <w:numFmt w:val="bullet"/>
      <w:lvlText w:val="o"/>
      <w:lvlJc w:val="left"/>
      <w:pPr>
        <w:ind w:left="5760" w:hanging="360"/>
      </w:pPr>
      <w:rPr>
        <w:rFonts w:ascii="Courier New" w:hAnsi="Courier New" w:cs="Courier New" w:hint="default"/>
      </w:rPr>
    </w:lvl>
    <w:lvl w:ilvl="8" w:tplc="036210F8" w:tentative="1">
      <w:start w:val="1"/>
      <w:numFmt w:val="bullet"/>
      <w:lvlText w:val=""/>
      <w:lvlJc w:val="left"/>
      <w:pPr>
        <w:ind w:left="6480" w:hanging="360"/>
      </w:pPr>
      <w:rPr>
        <w:rFonts w:ascii="Wingdings" w:hAnsi="Wingdings" w:hint="default"/>
      </w:rPr>
    </w:lvl>
  </w:abstractNum>
  <w:abstractNum w:abstractNumId="1" w15:restartNumberingAfterBreak="0">
    <w:nsid w:val="095B1A9A"/>
    <w:multiLevelType w:val="hybridMultilevel"/>
    <w:tmpl w:val="99CC96E2"/>
    <w:lvl w:ilvl="0" w:tplc="8ED86EBE">
      <w:start w:val="1"/>
      <w:numFmt w:val="lowerLetter"/>
      <w:lvlText w:val="%1)"/>
      <w:lvlJc w:val="left"/>
      <w:pPr>
        <w:ind w:left="720" w:hanging="36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C1697D"/>
    <w:multiLevelType w:val="hybridMultilevel"/>
    <w:tmpl w:val="92FA025E"/>
    <w:lvl w:ilvl="0" w:tplc="1E68E11A">
      <w:start w:val="1"/>
      <w:numFmt w:val="decimal"/>
      <w:lvlText w:val="%1."/>
      <w:lvlJc w:val="left"/>
      <w:pPr>
        <w:ind w:left="360" w:hanging="360"/>
      </w:pPr>
    </w:lvl>
    <w:lvl w:ilvl="1" w:tplc="3C306016" w:tentative="1">
      <w:start w:val="1"/>
      <w:numFmt w:val="lowerLetter"/>
      <w:lvlText w:val="%2."/>
      <w:lvlJc w:val="left"/>
      <w:pPr>
        <w:ind w:left="1080" w:hanging="360"/>
      </w:pPr>
    </w:lvl>
    <w:lvl w:ilvl="2" w:tplc="89BC6848" w:tentative="1">
      <w:start w:val="1"/>
      <w:numFmt w:val="lowerRoman"/>
      <w:lvlText w:val="%3."/>
      <w:lvlJc w:val="right"/>
      <w:pPr>
        <w:ind w:left="1800" w:hanging="180"/>
      </w:pPr>
    </w:lvl>
    <w:lvl w:ilvl="3" w:tplc="07C8D036" w:tentative="1">
      <w:start w:val="1"/>
      <w:numFmt w:val="decimal"/>
      <w:lvlText w:val="%4."/>
      <w:lvlJc w:val="left"/>
      <w:pPr>
        <w:ind w:left="2520" w:hanging="360"/>
      </w:pPr>
    </w:lvl>
    <w:lvl w:ilvl="4" w:tplc="37144A9C" w:tentative="1">
      <w:start w:val="1"/>
      <w:numFmt w:val="lowerLetter"/>
      <w:lvlText w:val="%5."/>
      <w:lvlJc w:val="left"/>
      <w:pPr>
        <w:ind w:left="3240" w:hanging="360"/>
      </w:pPr>
    </w:lvl>
    <w:lvl w:ilvl="5" w:tplc="C2A6F6A2" w:tentative="1">
      <w:start w:val="1"/>
      <w:numFmt w:val="lowerRoman"/>
      <w:lvlText w:val="%6."/>
      <w:lvlJc w:val="right"/>
      <w:pPr>
        <w:ind w:left="3960" w:hanging="180"/>
      </w:pPr>
    </w:lvl>
    <w:lvl w:ilvl="6" w:tplc="6EBCC300" w:tentative="1">
      <w:start w:val="1"/>
      <w:numFmt w:val="decimal"/>
      <w:lvlText w:val="%7."/>
      <w:lvlJc w:val="left"/>
      <w:pPr>
        <w:ind w:left="4680" w:hanging="360"/>
      </w:pPr>
    </w:lvl>
    <w:lvl w:ilvl="7" w:tplc="8CA05BDC" w:tentative="1">
      <w:start w:val="1"/>
      <w:numFmt w:val="lowerLetter"/>
      <w:lvlText w:val="%8."/>
      <w:lvlJc w:val="left"/>
      <w:pPr>
        <w:ind w:left="5400" w:hanging="360"/>
      </w:pPr>
    </w:lvl>
    <w:lvl w:ilvl="8" w:tplc="654A4202" w:tentative="1">
      <w:start w:val="1"/>
      <w:numFmt w:val="lowerRoman"/>
      <w:lvlText w:val="%9."/>
      <w:lvlJc w:val="right"/>
      <w:pPr>
        <w:ind w:left="6120" w:hanging="180"/>
      </w:pPr>
    </w:lvl>
  </w:abstractNum>
  <w:abstractNum w:abstractNumId="3" w15:restartNumberingAfterBreak="0">
    <w:nsid w:val="0F4D2540"/>
    <w:multiLevelType w:val="hybridMultilevel"/>
    <w:tmpl w:val="9104B3B0"/>
    <w:lvl w:ilvl="0" w:tplc="C3F04CC2">
      <w:start w:val="1"/>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19B20FA"/>
    <w:multiLevelType w:val="hybridMultilevel"/>
    <w:tmpl w:val="5880A5A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8626C9"/>
    <w:multiLevelType w:val="hybridMultilevel"/>
    <w:tmpl w:val="8F0EA4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B1155E"/>
    <w:multiLevelType w:val="hybridMultilevel"/>
    <w:tmpl w:val="099029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9279BD"/>
    <w:multiLevelType w:val="hybridMultilevel"/>
    <w:tmpl w:val="4B123FE2"/>
    <w:lvl w:ilvl="0" w:tplc="43081F5A">
      <w:start w:val="1"/>
      <w:numFmt w:val="decimal"/>
      <w:lvlText w:val="%1."/>
      <w:lvlJc w:val="left"/>
      <w:pPr>
        <w:ind w:left="720"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8" w15:restartNumberingAfterBreak="0">
    <w:nsid w:val="21631DA4"/>
    <w:multiLevelType w:val="multilevel"/>
    <w:tmpl w:val="11DC70D2"/>
    <w:lvl w:ilvl="0">
      <w:start w:val="7"/>
      <w:numFmt w:val="decimal"/>
      <w:lvlText w:val="%1"/>
      <w:lvlJc w:val="left"/>
      <w:pPr>
        <w:tabs>
          <w:tab w:val="num" w:pos="697"/>
        </w:tabs>
        <w:ind w:left="697"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A37367"/>
    <w:multiLevelType w:val="hybridMultilevel"/>
    <w:tmpl w:val="16D8C2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7904B6"/>
    <w:multiLevelType w:val="hybridMultilevel"/>
    <w:tmpl w:val="B46893A6"/>
    <w:lvl w:ilvl="0" w:tplc="7A7C448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1D16E0"/>
    <w:multiLevelType w:val="hybridMultilevel"/>
    <w:tmpl w:val="A4468DF6"/>
    <w:lvl w:ilvl="0" w:tplc="C3F04CC2">
      <w:start w:val="1"/>
      <w:numFmt w:val="bullet"/>
      <w:lvlText w:val="-"/>
      <w:lvlJc w:val="left"/>
      <w:pPr>
        <w:ind w:left="1038" w:hanging="360"/>
      </w:pPr>
      <w:rPr>
        <w:rFonts w:ascii="Calibri" w:eastAsia="Calibri" w:hAnsi="Calibri" w:cs="Calibri"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2" w15:restartNumberingAfterBreak="0">
    <w:nsid w:val="3519449F"/>
    <w:multiLevelType w:val="hybridMultilevel"/>
    <w:tmpl w:val="81D07554"/>
    <w:lvl w:ilvl="0" w:tplc="0A4C4ACE">
      <w:start w:val="1"/>
      <w:numFmt w:val="bullet"/>
      <w:lvlText w:val="-"/>
      <w:lvlJc w:val="left"/>
      <w:pPr>
        <w:ind w:left="720" w:hanging="360"/>
      </w:pPr>
      <w:rPr>
        <w:rFonts w:ascii="Calibri" w:eastAsia="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0D4E4F"/>
    <w:multiLevelType w:val="hybridMultilevel"/>
    <w:tmpl w:val="92FA025E"/>
    <w:lvl w:ilvl="0" w:tplc="1E68E11A">
      <w:start w:val="1"/>
      <w:numFmt w:val="decimal"/>
      <w:lvlText w:val="%1."/>
      <w:lvlJc w:val="left"/>
      <w:pPr>
        <w:ind w:left="360" w:hanging="360"/>
      </w:pPr>
    </w:lvl>
    <w:lvl w:ilvl="1" w:tplc="3C306016" w:tentative="1">
      <w:start w:val="1"/>
      <w:numFmt w:val="lowerLetter"/>
      <w:lvlText w:val="%2."/>
      <w:lvlJc w:val="left"/>
      <w:pPr>
        <w:ind w:left="1080" w:hanging="360"/>
      </w:pPr>
    </w:lvl>
    <w:lvl w:ilvl="2" w:tplc="89BC6848" w:tentative="1">
      <w:start w:val="1"/>
      <w:numFmt w:val="lowerRoman"/>
      <w:lvlText w:val="%3."/>
      <w:lvlJc w:val="right"/>
      <w:pPr>
        <w:ind w:left="1800" w:hanging="180"/>
      </w:pPr>
    </w:lvl>
    <w:lvl w:ilvl="3" w:tplc="07C8D036" w:tentative="1">
      <w:start w:val="1"/>
      <w:numFmt w:val="decimal"/>
      <w:lvlText w:val="%4."/>
      <w:lvlJc w:val="left"/>
      <w:pPr>
        <w:ind w:left="2520" w:hanging="360"/>
      </w:pPr>
    </w:lvl>
    <w:lvl w:ilvl="4" w:tplc="37144A9C" w:tentative="1">
      <w:start w:val="1"/>
      <w:numFmt w:val="lowerLetter"/>
      <w:lvlText w:val="%5."/>
      <w:lvlJc w:val="left"/>
      <w:pPr>
        <w:ind w:left="3240" w:hanging="360"/>
      </w:pPr>
    </w:lvl>
    <w:lvl w:ilvl="5" w:tplc="C2A6F6A2" w:tentative="1">
      <w:start w:val="1"/>
      <w:numFmt w:val="lowerRoman"/>
      <w:lvlText w:val="%6."/>
      <w:lvlJc w:val="right"/>
      <w:pPr>
        <w:ind w:left="3960" w:hanging="180"/>
      </w:pPr>
    </w:lvl>
    <w:lvl w:ilvl="6" w:tplc="6EBCC300" w:tentative="1">
      <w:start w:val="1"/>
      <w:numFmt w:val="decimal"/>
      <w:lvlText w:val="%7."/>
      <w:lvlJc w:val="left"/>
      <w:pPr>
        <w:ind w:left="4680" w:hanging="360"/>
      </w:pPr>
    </w:lvl>
    <w:lvl w:ilvl="7" w:tplc="8CA05BDC" w:tentative="1">
      <w:start w:val="1"/>
      <w:numFmt w:val="lowerLetter"/>
      <w:lvlText w:val="%8."/>
      <w:lvlJc w:val="left"/>
      <w:pPr>
        <w:ind w:left="5400" w:hanging="360"/>
      </w:pPr>
    </w:lvl>
    <w:lvl w:ilvl="8" w:tplc="654A4202" w:tentative="1">
      <w:start w:val="1"/>
      <w:numFmt w:val="lowerRoman"/>
      <w:lvlText w:val="%9."/>
      <w:lvlJc w:val="right"/>
      <w:pPr>
        <w:ind w:left="6120" w:hanging="180"/>
      </w:pPr>
    </w:lvl>
  </w:abstractNum>
  <w:abstractNum w:abstractNumId="14" w15:restartNumberingAfterBreak="0">
    <w:nsid w:val="3E340B6B"/>
    <w:multiLevelType w:val="hybridMultilevel"/>
    <w:tmpl w:val="53B6E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0C4744"/>
    <w:multiLevelType w:val="hybridMultilevel"/>
    <w:tmpl w:val="5928C90A"/>
    <w:lvl w:ilvl="0" w:tplc="280A0001">
      <w:start w:val="1"/>
      <w:numFmt w:val="bullet"/>
      <w:lvlText w:val=""/>
      <w:lvlJc w:val="left"/>
      <w:pPr>
        <w:ind w:left="1785" w:hanging="360"/>
      </w:pPr>
      <w:rPr>
        <w:rFonts w:ascii="Symbol" w:hAnsi="Symbol"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6" w15:restartNumberingAfterBreak="0">
    <w:nsid w:val="516C588F"/>
    <w:multiLevelType w:val="hybridMultilevel"/>
    <w:tmpl w:val="4B123FE2"/>
    <w:lvl w:ilvl="0" w:tplc="43081F5A">
      <w:start w:val="1"/>
      <w:numFmt w:val="decimal"/>
      <w:lvlText w:val="%1."/>
      <w:lvlJc w:val="left"/>
      <w:pPr>
        <w:ind w:left="1069"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17" w15:restartNumberingAfterBreak="0">
    <w:nsid w:val="5A32705F"/>
    <w:multiLevelType w:val="hybridMultilevel"/>
    <w:tmpl w:val="5D7CBF16"/>
    <w:lvl w:ilvl="0" w:tplc="280A0001">
      <w:start w:val="1"/>
      <w:numFmt w:val="bullet"/>
      <w:lvlText w:val=""/>
      <w:lvlJc w:val="left"/>
      <w:pPr>
        <w:ind w:left="915" w:hanging="360"/>
      </w:pPr>
      <w:rPr>
        <w:rFonts w:ascii="Symbol" w:hAnsi="Symbol"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abstractNum w:abstractNumId="18" w15:restartNumberingAfterBreak="0">
    <w:nsid w:val="648A51A3"/>
    <w:multiLevelType w:val="hybridMultilevel"/>
    <w:tmpl w:val="7BEC7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4AF589B"/>
    <w:multiLevelType w:val="singleLevel"/>
    <w:tmpl w:val="280A0017"/>
    <w:lvl w:ilvl="0">
      <w:start w:val="1"/>
      <w:numFmt w:val="lowerLetter"/>
      <w:lvlText w:val="%1)"/>
      <w:lvlJc w:val="left"/>
      <w:pPr>
        <w:ind w:left="720" w:hanging="360"/>
      </w:pPr>
      <w:rPr>
        <w:rFonts w:hint="default"/>
        <w:b/>
        <w:u w:val="single"/>
      </w:rPr>
    </w:lvl>
  </w:abstractNum>
  <w:abstractNum w:abstractNumId="20" w15:restartNumberingAfterBreak="0">
    <w:nsid w:val="665A6248"/>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66FB04EB"/>
    <w:multiLevelType w:val="hybridMultilevel"/>
    <w:tmpl w:val="1AAEEA14"/>
    <w:lvl w:ilvl="0" w:tplc="280A0017">
      <w:start w:val="1"/>
      <w:numFmt w:val="lowerLetter"/>
      <w:lvlText w:val="%1)"/>
      <w:lvlJc w:val="left"/>
      <w:pPr>
        <w:ind w:left="333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88B7730"/>
    <w:multiLevelType w:val="multilevel"/>
    <w:tmpl w:val="73888FB4"/>
    <w:lvl w:ilvl="0">
      <w:start w:val="1"/>
      <w:numFmt w:val="decimal"/>
      <w:lvlText w:val="%1."/>
      <w:lvlJc w:val="left"/>
      <w:pPr>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91F1714"/>
    <w:multiLevelType w:val="hybridMultilevel"/>
    <w:tmpl w:val="9F9239A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4" w15:restartNumberingAfterBreak="0">
    <w:nsid w:val="6B10183F"/>
    <w:multiLevelType w:val="hybridMultilevel"/>
    <w:tmpl w:val="B9EE8118"/>
    <w:lvl w:ilvl="0" w:tplc="463E1FC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C793E09"/>
    <w:multiLevelType w:val="hybridMultilevel"/>
    <w:tmpl w:val="231EB90C"/>
    <w:lvl w:ilvl="0" w:tplc="C3F04CC2">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4A6DC1"/>
    <w:multiLevelType w:val="hybridMultilevel"/>
    <w:tmpl w:val="BF92FF1E"/>
    <w:lvl w:ilvl="0" w:tplc="DC3ED3EE">
      <w:start w:val="1"/>
      <w:numFmt w:val="lowerLetter"/>
      <w:lvlText w:val="%1)"/>
      <w:lvlJc w:val="left"/>
      <w:pPr>
        <w:ind w:left="720" w:hanging="360"/>
      </w:pPr>
      <w:rPr>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E2854C8"/>
    <w:multiLevelType w:val="hybridMultilevel"/>
    <w:tmpl w:val="E03E2424"/>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8" w15:restartNumberingAfterBreak="0">
    <w:nsid w:val="710C2BB3"/>
    <w:multiLevelType w:val="hybridMultilevel"/>
    <w:tmpl w:val="64EE6254"/>
    <w:lvl w:ilvl="0" w:tplc="9DCE8E1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BD15DD4"/>
    <w:multiLevelType w:val="hybridMultilevel"/>
    <w:tmpl w:val="8F80A686"/>
    <w:lvl w:ilvl="0" w:tplc="FB601A64">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CB3EE6"/>
    <w:multiLevelType w:val="hybridMultilevel"/>
    <w:tmpl w:val="85E88C48"/>
    <w:lvl w:ilvl="0" w:tplc="C3F04CC2">
      <w:start w:val="1"/>
      <w:numFmt w:val="bullet"/>
      <w:lvlText w:val="-"/>
      <w:lvlJc w:val="left"/>
      <w:pPr>
        <w:ind w:left="1785" w:hanging="360"/>
      </w:pPr>
      <w:rPr>
        <w:rFonts w:ascii="Calibri" w:eastAsia="Calibri" w:hAnsi="Calibri" w:cs="Calibr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num w:numId="1">
    <w:abstractNumId w:val="24"/>
  </w:num>
  <w:num w:numId="2">
    <w:abstractNumId w:val="9"/>
  </w:num>
  <w:num w:numId="3">
    <w:abstractNumId w:val="5"/>
  </w:num>
  <w:num w:numId="4">
    <w:abstractNumId w:val="22"/>
  </w:num>
  <w:num w:numId="5">
    <w:abstractNumId w:val="8"/>
  </w:num>
  <w:num w:numId="6">
    <w:abstractNumId w:val="20"/>
  </w:num>
  <w:num w:numId="7">
    <w:abstractNumId w:val="29"/>
  </w:num>
  <w:num w:numId="8">
    <w:abstractNumId w:val="6"/>
  </w:num>
  <w:num w:numId="9">
    <w:abstractNumId w:val="28"/>
  </w:num>
  <w:num w:numId="10">
    <w:abstractNumId w:val="0"/>
  </w:num>
  <w:num w:numId="11">
    <w:abstractNumId w:val="16"/>
  </w:num>
  <w:num w:numId="12">
    <w:abstractNumId w:val="19"/>
  </w:num>
  <w:num w:numId="13">
    <w:abstractNumId w:val="14"/>
  </w:num>
  <w:num w:numId="14">
    <w:abstractNumId w:val="10"/>
  </w:num>
  <w:num w:numId="15">
    <w:abstractNumId w:val="7"/>
  </w:num>
  <w:num w:numId="16">
    <w:abstractNumId w:val="11"/>
  </w:num>
  <w:num w:numId="17">
    <w:abstractNumId w:val="3"/>
  </w:num>
  <w:num w:numId="18">
    <w:abstractNumId w:val="18"/>
  </w:num>
  <w:num w:numId="19">
    <w:abstractNumId w:val="15"/>
  </w:num>
  <w:num w:numId="20">
    <w:abstractNumId w:val="23"/>
  </w:num>
  <w:num w:numId="21">
    <w:abstractNumId w:val="27"/>
  </w:num>
  <w:num w:numId="22">
    <w:abstractNumId w:val="1"/>
  </w:num>
  <w:num w:numId="23">
    <w:abstractNumId w:val="2"/>
  </w:num>
  <w:num w:numId="24">
    <w:abstractNumId w:val="13"/>
  </w:num>
  <w:num w:numId="25">
    <w:abstractNumId w:val="4"/>
  </w:num>
  <w:num w:numId="26">
    <w:abstractNumId w:val="12"/>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k3Teabk2kiFVXZh6bMjHmVFNi40b/jk38eE3czEqht6ngknZgJS46K2LXDjz+UkOJDmp13SNvyWErKKGn52yLA==" w:salt="qfO3xM6649WAqAPETJHjuQ=="/>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A1"/>
    <w:rsid w:val="0003077B"/>
    <w:rsid w:val="000A3115"/>
    <w:rsid w:val="00300806"/>
    <w:rsid w:val="008D5AA1"/>
    <w:rsid w:val="00CE1041"/>
    <w:rsid w:val="00EB6965"/>
    <w:rsid w:val="00F501ED"/>
    <w:rsid w:val="00FD6AB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9D69"/>
  <w15:chartTrackingRefBased/>
  <w15:docId w15:val="{54D7C493-FE95-4229-B343-19D604D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A1"/>
    <w:pPr>
      <w:spacing w:after="0" w:line="240" w:lineRule="auto"/>
    </w:pPr>
    <w:rPr>
      <w:rFonts w:ascii="Times New Roman" w:eastAsiaTheme="minorEastAsia" w:hAnsi="Times New Roman" w:cs="Times New Roman"/>
      <w:sz w:val="24"/>
      <w:szCs w:val="24"/>
      <w:lang w:val="es-PE" w:eastAsia="es-PE"/>
    </w:rPr>
  </w:style>
  <w:style w:type="paragraph" w:styleId="Heading2">
    <w:name w:val="heading 2"/>
    <w:basedOn w:val="Normal"/>
    <w:link w:val="Heading2Char"/>
    <w:uiPriority w:val="9"/>
    <w:qFormat/>
    <w:rsid w:val="008D5A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AA1"/>
    <w:rPr>
      <w:rFonts w:ascii="Times New Roman" w:eastAsiaTheme="minorEastAsia" w:hAnsi="Times New Roman" w:cs="Times New Roman"/>
      <w:b/>
      <w:bCs/>
      <w:sz w:val="36"/>
      <w:szCs w:val="36"/>
      <w:lang w:val="es-PE" w:eastAsia="es-PE"/>
    </w:rPr>
  </w:style>
  <w:style w:type="paragraph" w:customStyle="1" w:styleId="msonormal0">
    <w:name w:val="msonormal"/>
    <w:basedOn w:val="Normal"/>
    <w:uiPriority w:val="99"/>
    <w:rsid w:val="008D5AA1"/>
    <w:pPr>
      <w:spacing w:before="100" w:beforeAutospacing="1" w:after="100" w:afterAutospacing="1"/>
    </w:pPr>
  </w:style>
  <w:style w:type="paragraph" w:styleId="NormalWeb">
    <w:name w:val="Normal (Web)"/>
    <w:basedOn w:val="Normal"/>
    <w:uiPriority w:val="99"/>
    <w:semiHidden/>
    <w:unhideWhenUsed/>
    <w:rsid w:val="008D5AA1"/>
    <w:pPr>
      <w:spacing w:before="100" w:beforeAutospacing="1" w:after="100" w:afterAutospacing="1"/>
    </w:pPr>
  </w:style>
  <w:style w:type="character" w:styleId="Strong">
    <w:name w:val="Strong"/>
    <w:basedOn w:val="DefaultParagraphFont"/>
    <w:uiPriority w:val="22"/>
    <w:qFormat/>
    <w:rsid w:val="008D5AA1"/>
    <w:rPr>
      <w:b/>
      <w:bCs/>
    </w:rPr>
  </w:style>
  <w:style w:type="numbering" w:customStyle="1" w:styleId="Sinlista1">
    <w:name w:val="Sin lista1"/>
    <w:next w:val="NoList"/>
    <w:uiPriority w:val="99"/>
    <w:semiHidden/>
    <w:unhideWhenUsed/>
    <w:rsid w:val="008D5AA1"/>
  </w:style>
  <w:style w:type="numbering" w:customStyle="1" w:styleId="Sinlista11">
    <w:name w:val="Sin lista11"/>
    <w:next w:val="NoList"/>
    <w:uiPriority w:val="99"/>
    <w:semiHidden/>
    <w:unhideWhenUsed/>
    <w:rsid w:val="008D5AA1"/>
  </w:style>
  <w:style w:type="character" w:styleId="Hyperlink">
    <w:name w:val="Hyperlink"/>
    <w:uiPriority w:val="99"/>
    <w:unhideWhenUsed/>
    <w:rsid w:val="008D5AA1"/>
    <w:rPr>
      <w:color w:val="0000FF"/>
      <w:u w:val="single"/>
    </w:rPr>
  </w:style>
  <w:style w:type="paragraph" w:styleId="ListParagraph">
    <w:name w:val="List Paragraph"/>
    <w:basedOn w:val="Normal"/>
    <w:uiPriority w:val="34"/>
    <w:qFormat/>
    <w:rsid w:val="008D5AA1"/>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99"/>
    <w:unhideWhenUsed/>
    <w:rsid w:val="008D5AA1"/>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uiPriority w:val="99"/>
    <w:rsid w:val="008D5AA1"/>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8D5AA1"/>
    <w:pPr>
      <w:tabs>
        <w:tab w:val="center" w:pos="4419"/>
        <w:tab w:val="right" w:pos="8838"/>
      </w:tabs>
      <w:spacing w:after="200" w:line="276" w:lineRule="auto"/>
    </w:pPr>
    <w:rPr>
      <w:rFonts w:ascii="Calibri" w:eastAsia="Calibri" w:hAnsi="Calibri"/>
      <w:sz w:val="20"/>
      <w:szCs w:val="20"/>
      <w:lang w:val="en-US" w:eastAsia="x-none"/>
    </w:rPr>
  </w:style>
  <w:style w:type="character" w:customStyle="1" w:styleId="HeaderChar">
    <w:name w:val="Header Char"/>
    <w:basedOn w:val="DefaultParagraphFont"/>
    <w:link w:val="Header"/>
    <w:uiPriority w:val="99"/>
    <w:rsid w:val="008D5AA1"/>
    <w:rPr>
      <w:rFonts w:ascii="Calibri" w:eastAsia="Calibri" w:hAnsi="Calibri" w:cs="Times New Roman"/>
      <w:sz w:val="20"/>
      <w:szCs w:val="20"/>
      <w:lang w:eastAsia="x-none"/>
    </w:rPr>
  </w:style>
  <w:style w:type="paragraph" w:styleId="Footer">
    <w:name w:val="footer"/>
    <w:basedOn w:val="Normal"/>
    <w:link w:val="FooterChar"/>
    <w:uiPriority w:val="99"/>
    <w:unhideWhenUsed/>
    <w:rsid w:val="008D5AA1"/>
    <w:pPr>
      <w:tabs>
        <w:tab w:val="center" w:pos="4419"/>
        <w:tab w:val="right" w:pos="8838"/>
      </w:tabs>
      <w:spacing w:after="200" w:line="276" w:lineRule="auto"/>
    </w:pPr>
    <w:rPr>
      <w:rFonts w:ascii="Calibri" w:eastAsia="Calibri" w:hAnsi="Calibri"/>
      <w:sz w:val="20"/>
      <w:szCs w:val="20"/>
      <w:lang w:val="en-US" w:eastAsia="x-none"/>
    </w:rPr>
  </w:style>
  <w:style w:type="character" w:customStyle="1" w:styleId="FooterChar">
    <w:name w:val="Footer Char"/>
    <w:basedOn w:val="DefaultParagraphFont"/>
    <w:link w:val="Footer"/>
    <w:uiPriority w:val="99"/>
    <w:rsid w:val="008D5AA1"/>
    <w:rPr>
      <w:rFonts w:ascii="Calibri" w:eastAsia="Calibri" w:hAnsi="Calibri" w:cs="Times New Roman"/>
      <w:sz w:val="20"/>
      <w:szCs w:val="20"/>
      <w:lang w:eastAsia="x-none"/>
    </w:rPr>
  </w:style>
  <w:style w:type="character" w:styleId="CommentReference">
    <w:name w:val="annotation reference"/>
    <w:uiPriority w:val="99"/>
    <w:semiHidden/>
    <w:unhideWhenUsed/>
    <w:rsid w:val="008D5AA1"/>
    <w:rPr>
      <w:sz w:val="16"/>
      <w:szCs w:val="16"/>
    </w:rPr>
  </w:style>
  <w:style w:type="paragraph" w:styleId="CommentText">
    <w:name w:val="annotation text"/>
    <w:basedOn w:val="Normal"/>
    <w:link w:val="CommentTextChar"/>
    <w:uiPriority w:val="99"/>
    <w:unhideWhenUsed/>
    <w:rsid w:val="008D5AA1"/>
    <w:pPr>
      <w:spacing w:after="200" w:line="276" w:lineRule="auto"/>
    </w:pPr>
    <w:rPr>
      <w:rFonts w:ascii="Calibri" w:eastAsia="Calibri" w:hAnsi="Calibri"/>
      <w:sz w:val="20"/>
      <w:szCs w:val="20"/>
      <w:lang w:val="en-US" w:eastAsia="x-none"/>
    </w:rPr>
  </w:style>
  <w:style w:type="character" w:customStyle="1" w:styleId="CommentTextChar">
    <w:name w:val="Comment Text Char"/>
    <w:basedOn w:val="DefaultParagraphFont"/>
    <w:link w:val="CommentText"/>
    <w:uiPriority w:val="99"/>
    <w:rsid w:val="008D5AA1"/>
    <w:rPr>
      <w:rFonts w:ascii="Calibri" w:eastAsia="Calibri" w:hAnsi="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8D5AA1"/>
    <w:rPr>
      <w:b/>
      <w:bCs/>
    </w:rPr>
  </w:style>
  <w:style w:type="character" w:customStyle="1" w:styleId="CommentSubjectChar">
    <w:name w:val="Comment Subject Char"/>
    <w:basedOn w:val="CommentTextChar"/>
    <w:link w:val="CommentSubject"/>
    <w:uiPriority w:val="99"/>
    <w:semiHidden/>
    <w:rsid w:val="008D5AA1"/>
    <w:rPr>
      <w:rFonts w:ascii="Calibri" w:eastAsia="Calibri" w:hAnsi="Calibri" w:cs="Times New Roman"/>
      <w:b/>
      <w:bCs/>
      <w:sz w:val="20"/>
      <w:szCs w:val="20"/>
      <w:lang w:eastAsia="x-none"/>
    </w:rPr>
  </w:style>
  <w:style w:type="paragraph" w:styleId="BalloonText">
    <w:name w:val="Balloon Text"/>
    <w:basedOn w:val="Normal"/>
    <w:link w:val="BalloonTextChar"/>
    <w:uiPriority w:val="99"/>
    <w:semiHidden/>
    <w:unhideWhenUsed/>
    <w:rsid w:val="008D5AA1"/>
    <w:rPr>
      <w:rFonts w:ascii="Tahoma" w:eastAsia="Calibri" w:hAnsi="Tahoma"/>
      <w:sz w:val="16"/>
      <w:szCs w:val="16"/>
      <w:lang w:val="en-US" w:eastAsia="x-none"/>
    </w:rPr>
  </w:style>
  <w:style w:type="character" w:customStyle="1" w:styleId="BalloonTextChar">
    <w:name w:val="Balloon Text Char"/>
    <w:basedOn w:val="DefaultParagraphFont"/>
    <w:link w:val="BalloonText"/>
    <w:uiPriority w:val="99"/>
    <w:semiHidden/>
    <w:rsid w:val="008D5AA1"/>
    <w:rPr>
      <w:rFonts w:ascii="Tahoma" w:eastAsia="Calibri" w:hAnsi="Tahoma" w:cs="Times New Roman"/>
      <w:sz w:val="16"/>
      <w:szCs w:val="16"/>
      <w:lang w:eastAsia="x-none"/>
    </w:rPr>
  </w:style>
  <w:style w:type="character" w:styleId="FollowedHyperlink">
    <w:name w:val="FollowedHyperlink"/>
    <w:uiPriority w:val="99"/>
    <w:semiHidden/>
    <w:unhideWhenUsed/>
    <w:rsid w:val="008D5AA1"/>
    <w:rPr>
      <w:color w:val="954F72"/>
      <w:u w:val="single"/>
    </w:rPr>
  </w:style>
  <w:style w:type="paragraph" w:styleId="Revision">
    <w:name w:val="Revision"/>
    <w:uiPriority w:val="99"/>
    <w:semiHidden/>
    <w:rsid w:val="008D5AA1"/>
    <w:pPr>
      <w:spacing w:after="0" w:line="240" w:lineRule="auto"/>
    </w:pPr>
    <w:rPr>
      <w:rFonts w:ascii="Calibri" w:eastAsia="Calibri" w:hAnsi="Calibri" w:cs="Times New Roman"/>
    </w:rPr>
  </w:style>
  <w:style w:type="table" w:styleId="TableGrid">
    <w:name w:val="Table Grid"/>
    <w:basedOn w:val="TableNormal"/>
    <w:uiPriority w:val="39"/>
    <w:rsid w:val="008D5AA1"/>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crp.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12013</Words>
  <Characters>68477</Characters>
  <Application>Microsoft Office Word</Application>
  <DocSecurity>0</DocSecurity>
  <Lines>570</Lines>
  <Paragraphs>160</Paragraphs>
  <ScaleCrop>false</ScaleCrop>
  <Company/>
  <LinksUpToDate>false</LinksUpToDate>
  <CharactersWithSpaces>80330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Ojeda Perez Trevino, Irma Lucia</dc:creator>
  <cp:keywords/>
  <dc:description/>
  <cp:lastModifiedBy>Ojeda Perez Trevino, Irma Lucia</cp:lastModifiedBy>
  <cp:revision>2</cp:revision>
  <dcterms:created xsi:type="dcterms:W3CDTF">2022-06-16T20:12:00Z</dcterms:created>
  <dcterms:modified xsi:type="dcterms:W3CDTF">2022-06-16T20:22:00Z</dcterms:modified>
</cp:coreProperties>
</file>